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37C3A" w14:textId="77777777" w:rsidR="007637DF" w:rsidRPr="007637DF" w:rsidRDefault="007637DF" w:rsidP="00770713">
      <w:pPr>
        <w:pStyle w:val="11"/>
        <w:shd w:val="clear" w:color="auto" w:fill="auto"/>
        <w:ind w:firstLine="0"/>
        <w:jc w:val="center"/>
        <w:rPr>
          <w:b/>
          <w:bCs/>
          <w:color w:val="000000"/>
          <w:lang w:eastAsia="ru-RU" w:bidi="ru-RU"/>
        </w:rPr>
      </w:pPr>
      <w:r w:rsidRPr="007637DF">
        <w:rPr>
          <w:b/>
          <w:bCs/>
          <w:color w:val="000000"/>
          <w:lang w:eastAsia="ru-RU" w:bidi="ru-RU"/>
        </w:rPr>
        <w:t>ПАСПОРТ</w:t>
      </w:r>
    </w:p>
    <w:p w14:paraId="4BE9C216" w14:textId="77777777" w:rsidR="007637DF" w:rsidRPr="007637DF" w:rsidRDefault="007637DF" w:rsidP="00770713">
      <w:pPr>
        <w:pStyle w:val="11"/>
        <w:shd w:val="clear" w:color="auto" w:fill="auto"/>
        <w:ind w:firstLine="0"/>
        <w:jc w:val="center"/>
        <w:rPr>
          <w:rFonts w:eastAsia="Microsoft Sans Serif"/>
          <w:b/>
          <w:bCs/>
          <w:color w:val="000000"/>
          <w:lang w:eastAsia="ru-RU" w:bidi="ru-RU"/>
        </w:rPr>
      </w:pPr>
      <w:r w:rsidRPr="007637DF">
        <w:rPr>
          <w:rFonts w:eastAsia="Microsoft Sans Serif"/>
          <w:b/>
          <w:bCs/>
          <w:color w:val="000000"/>
          <w:lang w:eastAsia="ru-RU" w:bidi="ru-RU"/>
        </w:rPr>
        <w:t>г</w:t>
      </w:r>
      <w:r w:rsidR="00FD613A" w:rsidRPr="007637DF">
        <w:rPr>
          <w:rFonts w:eastAsia="Microsoft Sans Serif"/>
          <w:b/>
          <w:bCs/>
          <w:color w:val="000000"/>
          <w:lang w:eastAsia="ru-RU" w:bidi="ru-RU"/>
        </w:rPr>
        <w:t>осударственной программы</w:t>
      </w:r>
      <w:r w:rsidRPr="007637DF">
        <w:rPr>
          <w:rFonts w:eastAsia="Microsoft Sans Serif"/>
          <w:b/>
          <w:bCs/>
          <w:color w:val="000000"/>
          <w:lang w:eastAsia="ru-RU" w:bidi="ru-RU"/>
        </w:rPr>
        <w:t xml:space="preserve"> Ярославской области</w:t>
      </w:r>
    </w:p>
    <w:p w14:paraId="3BF13A7A" w14:textId="269D0B7A" w:rsidR="008E3536" w:rsidRDefault="007637DF" w:rsidP="00770713">
      <w:pPr>
        <w:pStyle w:val="11"/>
        <w:shd w:val="clear" w:color="auto" w:fill="auto"/>
        <w:ind w:firstLine="0"/>
        <w:jc w:val="center"/>
        <w:rPr>
          <w:rFonts w:eastAsia="Microsoft Sans Serif"/>
          <w:bCs/>
          <w:color w:val="000000"/>
          <w:lang w:eastAsia="ru-RU" w:bidi="ru-RU"/>
        </w:rPr>
      </w:pPr>
      <w:r w:rsidRPr="007637DF">
        <w:rPr>
          <w:b/>
        </w:rPr>
        <w:t>«Экономическое развитие и инновационная экономика в Ярославской области»</w:t>
      </w:r>
    </w:p>
    <w:p w14:paraId="305D37C2" w14:textId="77777777" w:rsidR="00FD613A" w:rsidRPr="007637DF" w:rsidRDefault="00FD613A" w:rsidP="00770713">
      <w:pPr>
        <w:pStyle w:val="11"/>
        <w:shd w:val="clear" w:color="auto" w:fill="auto"/>
        <w:ind w:firstLine="0"/>
        <w:jc w:val="center"/>
        <w:rPr>
          <w:rFonts w:eastAsia="Microsoft Sans Serif"/>
          <w:bCs/>
          <w:color w:val="000000"/>
          <w:sz w:val="24"/>
          <w:szCs w:val="24"/>
          <w:lang w:eastAsia="ru-RU" w:bidi="ru-RU"/>
        </w:rPr>
      </w:pPr>
    </w:p>
    <w:p w14:paraId="0330D45D" w14:textId="77777777" w:rsidR="00FD613A" w:rsidRDefault="00FD613A" w:rsidP="007707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D613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 Основные положения</w:t>
      </w:r>
    </w:p>
    <w:p w14:paraId="034FA0D2" w14:textId="77777777" w:rsidR="00F5237B" w:rsidRPr="007637DF" w:rsidRDefault="00F5237B" w:rsidP="00770713">
      <w:pPr>
        <w:pStyle w:val="11"/>
        <w:shd w:val="clear" w:color="auto" w:fill="auto"/>
        <w:ind w:firstLine="0"/>
        <w:rPr>
          <w:rFonts w:eastAsia="Microsoft Sans Serif"/>
          <w:bCs/>
          <w:color w:val="000000"/>
          <w:sz w:val="24"/>
          <w:szCs w:val="24"/>
          <w:lang w:eastAsia="ru-RU" w:bidi="ru-RU"/>
        </w:rPr>
      </w:pPr>
    </w:p>
    <w:tbl>
      <w:tblPr>
        <w:tblStyle w:val="a6"/>
        <w:tblW w:w="14458" w:type="dxa"/>
        <w:tblInd w:w="392" w:type="dxa"/>
        <w:tblLook w:val="04A0" w:firstRow="1" w:lastRow="0" w:firstColumn="1" w:lastColumn="0" w:noHBand="0" w:noVBand="1"/>
      </w:tblPr>
      <w:tblGrid>
        <w:gridCol w:w="5812"/>
        <w:gridCol w:w="8646"/>
      </w:tblGrid>
      <w:tr w:rsidR="00F5237B" w:rsidRPr="00C21140" w14:paraId="097030C4" w14:textId="77777777" w:rsidTr="007637DF">
        <w:trPr>
          <w:trHeight w:val="20"/>
        </w:trPr>
        <w:tc>
          <w:tcPr>
            <w:tcW w:w="5812" w:type="dxa"/>
          </w:tcPr>
          <w:p w14:paraId="20D95223" w14:textId="3B2626F8" w:rsidR="00F5237B" w:rsidRPr="00C21140" w:rsidRDefault="00F5237B" w:rsidP="00206E66">
            <w:pPr>
              <w:pStyle w:val="21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C21140">
              <w:rPr>
                <w:b w:val="0"/>
              </w:rPr>
              <w:t xml:space="preserve">Куратор </w:t>
            </w:r>
            <w:r w:rsidR="00206E66" w:rsidRPr="00C21140">
              <w:rPr>
                <w:b w:val="0"/>
              </w:rPr>
              <w:t>Г</w:t>
            </w:r>
            <w:r w:rsidRPr="00C21140"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8646" w:type="dxa"/>
          </w:tcPr>
          <w:p w14:paraId="4C30DBE1" w14:textId="4C4A9F26" w:rsidR="00F5237B" w:rsidRPr="001463C2" w:rsidRDefault="00092124" w:rsidP="00770713">
            <w:pPr>
              <w:pStyle w:val="21"/>
              <w:tabs>
                <w:tab w:val="left" w:pos="350"/>
              </w:tabs>
              <w:spacing w:after="0"/>
              <w:jc w:val="left"/>
              <w:rPr>
                <w:rFonts w:eastAsia="Calibri"/>
                <w:b w:val="0"/>
              </w:rPr>
            </w:pPr>
            <w:r w:rsidRPr="00092124">
              <w:rPr>
                <w:rFonts w:eastAsia="Calibri"/>
                <w:b w:val="0"/>
              </w:rPr>
              <w:t>Хохряков Денис Сергеевич, первый заместитель Председателя Правительства Ярославской области</w:t>
            </w:r>
          </w:p>
        </w:tc>
      </w:tr>
      <w:tr w:rsidR="00F5237B" w:rsidRPr="00C21140" w14:paraId="31312A4A" w14:textId="77777777" w:rsidTr="007637DF">
        <w:trPr>
          <w:trHeight w:val="20"/>
        </w:trPr>
        <w:tc>
          <w:tcPr>
            <w:tcW w:w="5812" w:type="dxa"/>
          </w:tcPr>
          <w:p w14:paraId="300B8381" w14:textId="41B1C68B" w:rsidR="00F5237B" w:rsidRPr="00C21140" w:rsidRDefault="00F5237B" w:rsidP="00206E66">
            <w:pPr>
              <w:pStyle w:val="21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C21140">
              <w:rPr>
                <w:b w:val="0"/>
              </w:rPr>
              <w:t xml:space="preserve">Ответственный исполнитель </w:t>
            </w:r>
            <w:r w:rsidR="00206E66" w:rsidRPr="00C21140">
              <w:rPr>
                <w:b w:val="0"/>
              </w:rPr>
              <w:t>Г</w:t>
            </w:r>
            <w:r w:rsidRPr="00C21140"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8646" w:type="dxa"/>
          </w:tcPr>
          <w:p w14:paraId="44C0BD76" w14:textId="4DDB4E40" w:rsidR="00F5237B" w:rsidRPr="00B066EB" w:rsidRDefault="00F5237B" w:rsidP="0066410E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B066EB">
              <w:rPr>
                <w:rFonts w:eastAsia="Calibri" w:cs="Calibri"/>
                <w:b w:val="0"/>
              </w:rPr>
              <w:t xml:space="preserve">Ольхов Александр Эдуардович, </w:t>
            </w:r>
            <w:r w:rsidR="00C85E6B">
              <w:rPr>
                <w:rFonts w:eastAsia="Calibri"/>
                <w:b w:val="0"/>
              </w:rPr>
              <w:t>министр</w:t>
            </w:r>
            <w:r w:rsidRPr="00B066EB">
              <w:rPr>
                <w:rFonts w:eastAsia="Calibri"/>
                <w:b w:val="0"/>
              </w:rPr>
              <w:t xml:space="preserve"> инвестиций и промышленности Ярославской области</w:t>
            </w:r>
          </w:p>
        </w:tc>
      </w:tr>
      <w:tr w:rsidR="00F5237B" w:rsidRPr="00C21140" w14:paraId="68A4980F" w14:textId="77777777" w:rsidTr="007637DF">
        <w:trPr>
          <w:trHeight w:val="20"/>
        </w:trPr>
        <w:tc>
          <w:tcPr>
            <w:tcW w:w="5812" w:type="dxa"/>
          </w:tcPr>
          <w:p w14:paraId="46302B3B" w14:textId="5C1AA327" w:rsidR="00F5237B" w:rsidRPr="00C21140" w:rsidRDefault="00F5237B" w:rsidP="00206E66">
            <w:pPr>
              <w:pStyle w:val="21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C21140">
              <w:rPr>
                <w:b w:val="0"/>
              </w:rPr>
              <w:t>Период реализации</w:t>
            </w:r>
            <w:r w:rsidRPr="00C21140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206E66" w:rsidRPr="00C21140">
              <w:rPr>
                <w:b w:val="0"/>
              </w:rPr>
              <w:t>Г</w:t>
            </w:r>
            <w:r w:rsidRPr="00C21140"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8646" w:type="dxa"/>
          </w:tcPr>
          <w:p w14:paraId="40F741D0" w14:textId="04F1F526" w:rsidR="00F5237B" w:rsidRPr="00C21140" w:rsidRDefault="00F5237B" w:rsidP="0066410E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C21140">
              <w:rPr>
                <w:b w:val="0"/>
              </w:rPr>
              <w:t>2024</w:t>
            </w:r>
            <w:r w:rsidR="0066410E">
              <w:rPr>
                <w:b w:val="0"/>
              </w:rPr>
              <w:t xml:space="preserve"> </w:t>
            </w:r>
            <w:r w:rsidR="0066410E" w:rsidRPr="00A830DF">
              <w:rPr>
                <w:b w:val="0"/>
              </w:rPr>
              <w:t>–</w:t>
            </w:r>
            <w:r w:rsidR="0066410E">
              <w:rPr>
                <w:b w:val="0"/>
              </w:rPr>
              <w:t xml:space="preserve"> </w:t>
            </w:r>
            <w:r w:rsidRPr="00C21140">
              <w:rPr>
                <w:b w:val="0"/>
              </w:rPr>
              <w:t>2030</w:t>
            </w:r>
            <w:r>
              <w:rPr>
                <w:b w:val="0"/>
              </w:rPr>
              <w:t xml:space="preserve"> годы</w:t>
            </w:r>
          </w:p>
        </w:tc>
      </w:tr>
      <w:tr w:rsidR="00F5237B" w:rsidRPr="00C21140" w14:paraId="26EBE146" w14:textId="77777777" w:rsidTr="007637DF">
        <w:trPr>
          <w:trHeight w:val="20"/>
        </w:trPr>
        <w:tc>
          <w:tcPr>
            <w:tcW w:w="5812" w:type="dxa"/>
          </w:tcPr>
          <w:p w14:paraId="0D6A6CF1" w14:textId="51566E72" w:rsidR="00F5237B" w:rsidRPr="00A830DF" w:rsidRDefault="00F5237B" w:rsidP="00206E66">
            <w:pPr>
              <w:pStyle w:val="21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A830DF">
              <w:rPr>
                <w:b w:val="0"/>
              </w:rPr>
              <w:t xml:space="preserve">Цели </w:t>
            </w:r>
            <w:r w:rsidR="00206E66" w:rsidRPr="00A830DF">
              <w:rPr>
                <w:b w:val="0"/>
              </w:rPr>
              <w:t>Г</w:t>
            </w:r>
            <w:r w:rsidRPr="00A830DF"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8646" w:type="dxa"/>
          </w:tcPr>
          <w:p w14:paraId="46E205D5" w14:textId="292138C3" w:rsidR="00F5237B" w:rsidRPr="00A830DF" w:rsidRDefault="00F5237B" w:rsidP="0066410E">
            <w:pPr>
              <w:pStyle w:val="21"/>
              <w:keepNext/>
              <w:keepLines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A830DF">
              <w:rPr>
                <w:b w:val="0"/>
              </w:rPr>
              <w:t>- достижение значения индекса физического объема инвестиций в основной капитал по отношению к 2020</w:t>
            </w:r>
            <w:r w:rsidR="00770713">
              <w:rPr>
                <w:b w:val="0"/>
              </w:rPr>
              <w:t> </w:t>
            </w:r>
            <w:r w:rsidRPr="00A830DF">
              <w:rPr>
                <w:b w:val="0"/>
              </w:rPr>
              <w:t xml:space="preserve">году </w:t>
            </w:r>
            <w:r w:rsidR="00206E66" w:rsidRPr="00A830DF">
              <w:rPr>
                <w:b w:val="0"/>
              </w:rPr>
              <w:t>–</w:t>
            </w:r>
            <w:r w:rsidR="00206E66">
              <w:rPr>
                <w:b w:val="0"/>
              </w:rPr>
              <w:t xml:space="preserve"> </w:t>
            </w:r>
            <w:r w:rsidR="007976B2">
              <w:rPr>
                <w:b w:val="0"/>
              </w:rPr>
              <w:t>160</w:t>
            </w:r>
            <w:r w:rsidR="00770713">
              <w:rPr>
                <w:b w:val="0"/>
              </w:rPr>
              <w:t xml:space="preserve"> процентов</w:t>
            </w:r>
            <w:r w:rsidRPr="00A830DF">
              <w:rPr>
                <w:b w:val="0"/>
              </w:rPr>
              <w:t xml:space="preserve"> в 2030 году;</w:t>
            </w:r>
          </w:p>
          <w:p w14:paraId="6806A3A1" w14:textId="01B83099" w:rsidR="00F5237B" w:rsidRPr="00A830DF" w:rsidRDefault="00F5237B" w:rsidP="0066410E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A830DF">
              <w:rPr>
                <w:b w:val="0"/>
              </w:rPr>
              <w:t xml:space="preserve">- достижение значения объема отгрузки инновационной продукции </w:t>
            </w:r>
            <w:r w:rsidR="00206E66" w:rsidRPr="00A830DF">
              <w:rPr>
                <w:b w:val="0"/>
              </w:rPr>
              <w:t>–</w:t>
            </w:r>
            <w:r w:rsidR="00206E66">
              <w:rPr>
                <w:b w:val="0"/>
              </w:rPr>
              <w:t xml:space="preserve"> </w:t>
            </w:r>
            <w:r w:rsidRPr="00A830DF">
              <w:rPr>
                <w:b w:val="0"/>
              </w:rPr>
              <w:t>71,8 млрд руб. в 2030 году;</w:t>
            </w:r>
          </w:p>
          <w:p w14:paraId="287BB5C9" w14:textId="1577DA71" w:rsidR="007976B2" w:rsidRDefault="00F5237B" w:rsidP="00206E66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A830DF">
              <w:rPr>
                <w:b w:val="0"/>
              </w:rPr>
              <w:t>- формирование благоприятных условий для развития СМиСП Ярославской обл</w:t>
            </w:r>
            <w:r w:rsidR="007976B2">
              <w:rPr>
                <w:b w:val="0"/>
              </w:rPr>
              <w:t xml:space="preserve">асти, способствующих увеличению </w:t>
            </w:r>
            <w:r w:rsidR="007976B2" w:rsidRPr="007976B2">
              <w:rPr>
                <w:b w:val="0"/>
              </w:rPr>
              <w:t>темпов роста дохода в расчете на одного раб</w:t>
            </w:r>
            <w:r w:rsidR="007976B2">
              <w:rPr>
                <w:b w:val="0"/>
              </w:rPr>
              <w:t>отника СМиСП до 128,1 процента</w:t>
            </w:r>
          </w:p>
          <w:p w14:paraId="61C03CDD" w14:textId="4F0CD6EA" w:rsidR="00F5237B" w:rsidRPr="00A830DF" w:rsidRDefault="00F5237B" w:rsidP="00206E66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A830DF">
              <w:rPr>
                <w:b w:val="0"/>
              </w:rPr>
              <w:t>по итогам 2030 года</w:t>
            </w:r>
          </w:p>
        </w:tc>
      </w:tr>
      <w:tr w:rsidR="00F5237B" w:rsidRPr="00C21140" w14:paraId="7ACE912D" w14:textId="77777777" w:rsidTr="007637DF">
        <w:trPr>
          <w:trHeight w:val="20"/>
        </w:trPr>
        <w:tc>
          <w:tcPr>
            <w:tcW w:w="5812" w:type="dxa"/>
          </w:tcPr>
          <w:p w14:paraId="422DFEFD" w14:textId="423401FB" w:rsidR="00F5237B" w:rsidRPr="00C21140" w:rsidRDefault="00F5237B" w:rsidP="00206E66">
            <w:pPr>
              <w:pStyle w:val="21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C21140">
              <w:rPr>
                <w:b w:val="0"/>
              </w:rPr>
              <w:t xml:space="preserve">Направления (подпрограммы) </w:t>
            </w:r>
            <w:r w:rsidR="00206E66" w:rsidRPr="00C21140">
              <w:rPr>
                <w:b w:val="0"/>
              </w:rPr>
              <w:t>Г</w:t>
            </w:r>
            <w:r w:rsidRPr="00C21140"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8646" w:type="dxa"/>
          </w:tcPr>
          <w:p w14:paraId="799C1177" w14:textId="77777777" w:rsidR="00F5237B" w:rsidRPr="00C21140" w:rsidRDefault="00F5237B" w:rsidP="0066410E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iCs/>
              </w:rPr>
            </w:pPr>
            <w:r>
              <w:rPr>
                <w:b w:val="0"/>
                <w:iCs/>
              </w:rPr>
              <w:t>- н</w:t>
            </w:r>
            <w:r w:rsidRPr="00C21140">
              <w:rPr>
                <w:b w:val="0"/>
                <w:iCs/>
              </w:rPr>
              <w:t>аправление (подпрограмма) «Стимулирование инвестиционной деятельности в Ярославской области»;</w:t>
            </w:r>
          </w:p>
          <w:p w14:paraId="7356EF19" w14:textId="77777777" w:rsidR="00F5237B" w:rsidRPr="00C21140" w:rsidRDefault="00F5237B" w:rsidP="0066410E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iCs/>
              </w:rPr>
            </w:pPr>
            <w:r>
              <w:rPr>
                <w:b w:val="0"/>
                <w:iCs/>
              </w:rPr>
              <w:t>- н</w:t>
            </w:r>
            <w:r w:rsidRPr="00C21140">
              <w:rPr>
                <w:b w:val="0"/>
                <w:iCs/>
              </w:rPr>
              <w:t>аправление (подпрограмма) «Государственная поддержка подведомственных учреждений»;</w:t>
            </w:r>
          </w:p>
          <w:p w14:paraId="691F8F6F" w14:textId="603CE4E1" w:rsidR="00F5237B" w:rsidRPr="00C21140" w:rsidRDefault="00F5237B" w:rsidP="00770713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iCs/>
              </w:rPr>
            </w:pPr>
            <w:r>
              <w:rPr>
                <w:b w:val="0"/>
                <w:iCs/>
              </w:rPr>
              <w:t>- н</w:t>
            </w:r>
            <w:r w:rsidRPr="00C21140">
              <w:rPr>
                <w:b w:val="0"/>
                <w:iCs/>
              </w:rPr>
              <w:t>аправление (подпрограмма) «Малое и среднее предпринимательство»</w:t>
            </w:r>
          </w:p>
        </w:tc>
      </w:tr>
      <w:tr w:rsidR="00F5237B" w:rsidRPr="00C21140" w14:paraId="74027379" w14:textId="77777777" w:rsidTr="007637DF">
        <w:trPr>
          <w:trHeight w:val="20"/>
        </w:trPr>
        <w:tc>
          <w:tcPr>
            <w:tcW w:w="5812" w:type="dxa"/>
          </w:tcPr>
          <w:p w14:paraId="61A47537" w14:textId="1B257EC1" w:rsidR="00F5237B" w:rsidRPr="00C21140" w:rsidRDefault="00F5237B" w:rsidP="000D0A02">
            <w:pPr>
              <w:pStyle w:val="21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C21140">
              <w:rPr>
                <w:b w:val="0"/>
              </w:rPr>
              <w:lastRenderedPageBreak/>
              <w:t xml:space="preserve">Объемы финансового обеспечения за весь период реализации </w:t>
            </w:r>
            <w:r w:rsidR="000D0A02" w:rsidRPr="00C21140">
              <w:rPr>
                <w:b w:val="0"/>
              </w:rPr>
              <w:t>Г</w:t>
            </w:r>
            <w:r w:rsidRPr="00C21140"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8646" w:type="dxa"/>
          </w:tcPr>
          <w:p w14:paraId="13935775" w14:textId="6B71F017" w:rsidR="0020726A" w:rsidRDefault="00F04432" w:rsidP="0066410E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F04432">
              <w:rPr>
                <w:b w:val="0"/>
              </w:rPr>
              <w:t>2749835,4</w:t>
            </w:r>
            <w:r>
              <w:rPr>
                <w:b w:val="0"/>
              </w:rPr>
              <w:t xml:space="preserve"> </w:t>
            </w:r>
            <w:r w:rsidR="00F5237B" w:rsidRPr="0020726A">
              <w:rPr>
                <w:b w:val="0"/>
              </w:rPr>
              <w:t>тыс. рублей</w:t>
            </w:r>
            <w:r w:rsidR="003603FC">
              <w:rPr>
                <w:b w:val="0"/>
              </w:rPr>
              <w:t xml:space="preserve">  </w:t>
            </w:r>
          </w:p>
          <w:p w14:paraId="7D31A135" w14:textId="48D5D701" w:rsidR="0020726A" w:rsidRPr="00C21140" w:rsidRDefault="0020726A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</w:p>
        </w:tc>
      </w:tr>
      <w:tr w:rsidR="00F5237B" w:rsidRPr="00C21140" w14:paraId="02D8F73E" w14:textId="77777777" w:rsidTr="007637DF">
        <w:trPr>
          <w:trHeight w:val="20"/>
        </w:trPr>
        <w:tc>
          <w:tcPr>
            <w:tcW w:w="5812" w:type="dxa"/>
          </w:tcPr>
          <w:p w14:paraId="1D14E7AA" w14:textId="77777777" w:rsidR="00F5237B" w:rsidRPr="00C21140" w:rsidRDefault="00F5237B" w:rsidP="0066410E">
            <w:pPr>
              <w:pStyle w:val="21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C21140">
              <w:rPr>
                <w:b w:val="0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8646" w:type="dxa"/>
          </w:tcPr>
          <w:p w14:paraId="256CB96C" w14:textId="77777777" w:rsidR="00DB4539" w:rsidRPr="00DB4539" w:rsidRDefault="00DB4539" w:rsidP="00DB4539">
            <w:pPr>
              <w:spacing w:line="233" w:lineRule="auto"/>
              <w:rPr>
                <w:rFonts w:ascii="Times New Roman" w:eastAsia="Times New Roman" w:hAnsi="Times New Roman" w:cs="Calibri"/>
                <w:sz w:val="28"/>
              </w:rPr>
            </w:pPr>
            <w:r w:rsidRPr="00DB4539">
              <w:rPr>
                <w:rFonts w:ascii="Times New Roman" w:eastAsia="Times New Roman" w:hAnsi="Times New Roman" w:cs="Calibri"/>
                <w:sz w:val="28"/>
              </w:rPr>
              <w:t xml:space="preserve">национальная цель «Устойчивая и динамичная экономика» (показатели «Увеличение к 2030 году объема инвестиций в основной капитал не менее чем на 60 процентов по сравнению с уровнем 2020 года за счет постоянного улучшения инвестиционного климата», «Обеспечение в 2024 – 2030 годах реального роста дохода на одного работника субъекта малого и среднего предпринимательства в 1,2 раза выше, чем рост валового внутреннего продукта», «Обеспечение к 2030 году прироста объема экспорта несырьевых неэнергетических товаров не менее чем на две трети по сравнению с показателем 2023 года»); </w:t>
            </w:r>
          </w:p>
          <w:p w14:paraId="407C7D1F" w14:textId="22DA0AF5" w:rsidR="00F5237B" w:rsidRPr="00C21140" w:rsidRDefault="00DB4539" w:rsidP="007637DF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DB4539">
              <w:rPr>
                <w:rFonts w:cs="Calibri"/>
                <w:b w:val="0"/>
                <w:bCs w:val="0"/>
                <w:szCs w:val="22"/>
              </w:rPr>
              <w:t>национальная цель «Технологическое лидерство» (показатель «Увеличение к 2030 году внутренних затрат на исследования и разработки не менее чем до 2 процентов валового внутреннего продукта, в том числе за счет увеличения инвестиций со стороны частного бизнеса на эти цели не менее чем в два раза»)/ государственная программа Российской Федерации «Экономическое развитие и инновационная экономика»</w:t>
            </w:r>
          </w:p>
        </w:tc>
      </w:tr>
    </w:tbl>
    <w:p w14:paraId="5DFAA267" w14:textId="77777777" w:rsidR="0066410E" w:rsidRDefault="0066410E" w:rsidP="0066410E">
      <w:pPr>
        <w:pStyle w:val="21"/>
        <w:shd w:val="clear" w:color="auto" w:fill="auto"/>
        <w:spacing w:after="0"/>
        <w:ind w:left="1560"/>
        <w:rPr>
          <w:b w:val="0"/>
        </w:rPr>
        <w:sectPr w:rsidR="0066410E" w:rsidSect="00C05DFA">
          <w:headerReference w:type="default" r:id="rId11"/>
          <w:headerReference w:type="first" r:id="rId12"/>
          <w:footerReference w:type="first" r:id="rId13"/>
          <w:pgSz w:w="16838" w:h="11906" w:orient="landscape"/>
          <w:pgMar w:top="1985" w:right="1134" w:bottom="567" w:left="1134" w:header="709" w:footer="709" w:gutter="0"/>
          <w:cols w:space="708"/>
          <w:titlePg/>
          <w:docGrid w:linePitch="360"/>
        </w:sectPr>
      </w:pPr>
    </w:p>
    <w:p w14:paraId="66738934" w14:textId="20ED24B6" w:rsidR="00F5237B" w:rsidRDefault="00F5237B" w:rsidP="00770713">
      <w:pPr>
        <w:pStyle w:val="21"/>
        <w:shd w:val="clear" w:color="auto" w:fill="auto"/>
        <w:spacing w:after="0"/>
        <w:rPr>
          <w:b w:val="0"/>
        </w:rPr>
      </w:pPr>
      <w:r w:rsidRPr="00C21140">
        <w:rPr>
          <w:b w:val="0"/>
        </w:rPr>
        <w:lastRenderedPageBreak/>
        <w:t xml:space="preserve">2. Показатели </w:t>
      </w:r>
      <w:r w:rsidR="000D0A02" w:rsidRPr="00C21140">
        <w:rPr>
          <w:b w:val="0"/>
        </w:rPr>
        <w:t>Г</w:t>
      </w:r>
      <w:r w:rsidRPr="00C21140">
        <w:rPr>
          <w:b w:val="0"/>
        </w:rPr>
        <w:t xml:space="preserve">осударственной программы </w:t>
      </w:r>
    </w:p>
    <w:p w14:paraId="79637411" w14:textId="77777777" w:rsidR="00376E8E" w:rsidRDefault="00376E8E" w:rsidP="00770713">
      <w:pPr>
        <w:pStyle w:val="21"/>
        <w:shd w:val="clear" w:color="auto" w:fill="auto"/>
        <w:spacing w:after="0"/>
        <w:rPr>
          <w:b w:val="0"/>
        </w:rPr>
      </w:pPr>
    </w:p>
    <w:p w14:paraId="3CF6E955" w14:textId="77777777" w:rsidR="00376E8E" w:rsidRPr="007637DF" w:rsidRDefault="00376E8E" w:rsidP="00376E8E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6"/>
        <w:tblW w:w="14663" w:type="dxa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61"/>
        <w:gridCol w:w="3045"/>
        <w:gridCol w:w="1054"/>
        <w:gridCol w:w="1356"/>
        <w:gridCol w:w="1134"/>
        <w:gridCol w:w="709"/>
        <w:gridCol w:w="850"/>
        <w:gridCol w:w="756"/>
        <w:gridCol w:w="847"/>
        <w:gridCol w:w="848"/>
        <w:gridCol w:w="847"/>
        <w:gridCol w:w="848"/>
        <w:gridCol w:w="847"/>
        <w:gridCol w:w="961"/>
      </w:tblGrid>
      <w:tr w:rsidR="007637DF" w:rsidRPr="007637DF" w14:paraId="05ACB08C" w14:textId="77777777" w:rsidTr="00D13FAF">
        <w:trPr>
          <w:trHeight w:val="223"/>
          <w:tblHeader/>
        </w:trPr>
        <w:tc>
          <w:tcPr>
            <w:tcW w:w="561" w:type="dxa"/>
            <w:vMerge w:val="restart"/>
          </w:tcPr>
          <w:p w14:paraId="3087C3D4" w14:textId="39B48993" w:rsidR="007637DF" w:rsidRPr="007637DF" w:rsidRDefault="007637DF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hAnsi="Times New Roman" w:cs="Calibri"/>
                <w:bCs/>
              </w:rPr>
              <w:t>№ п/п</w:t>
            </w:r>
          </w:p>
        </w:tc>
        <w:tc>
          <w:tcPr>
            <w:tcW w:w="3045" w:type="dxa"/>
            <w:vMerge w:val="restart"/>
          </w:tcPr>
          <w:p w14:paraId="637072DB" w14:textId="328BD75D" w:rsidR="007637DF" w:rsidRPr="007637DF" w:rsidRDefault="007637DF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hAnsi="Times New Roman" w:cs="Calibri"/>
                <w:bCs/>
              </w:rPr>
              <w:t>Наименование показателя</w:t>
            </w:r>
          </w:p>
        </w:tc>
        <w:tc>
          <w:tcPr>
            <w:tcW w:w="1054" w:type="dxa"/>
            <w:vMerge w:val="restart"/>
          </w:tcPr>
          <w:p w14:paraId="614BAEA2" w14:textId="77777777" w:rsidR="00D13FAF" w:rsidRDefault="00D13FAF" w:rsidP="00D13FAF">
            <w:pPr>
              <w:widowControl w:val="0"/>
              <w:ind w:left="-113" w:right="-113"/>
              <w:contextualSpacing/>
              <w:jc w:val="center"/>
              <w:outlineLvl w:val="1"/>
              <w:rPr>
                <w:rFonts w:ascii="Times New Roman" w:hAnsi="Times New Roman" w:cs="Calibri"/>
                <w:bCs/>
              </w:rPr>
            </w:pPr>
            <w:r w:rsidRPr="007637DF">
              <w:rPr>
                <w:rFonts w:ascii="Times New Roman" w:hAnsi="Times New Roman" w:cs="Calibri"/>
                <w:bCs/>
              </w:rPr>
              <w:t>Уровень показа-</w:t>
            </w:r>
          </w:p>
          <w:p w14:paraId="6BF32967" w14:textId="2F776634" w:rsidR="007637D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hAnsi="Times New Roman" w:cs="Calibri"/>
                <w:bCs/>
              </w:rPr>
              <w:t>теля</w:t>
            </w:r>
          </w:p>
        </w:tc>
        <w:tc>
          <w:tcPr>
            <w:tcW w:w="1356" w:type="dxa"/>
            <w:vMerge w:val="restart"/>
          </w:tcPr>
          <w:p w14:paraId="3B9EE3D5" w14:textId="77777777" w:rsidR="00D13FAF" w:rsidRDefault="00D13FAF" w:rsidP="00D13FAF">
            <w:pPr>
              <w:widowControl w:val="0"/>
              <w:ind w:left="-113" w:right="-113"/>
              <w:contextualSpacing/>
              <w:jc w:val="center"/>
              <w:outlineLvl w:val="1"/>
              <w:rPr>
                <w:rFonts w:ascii="Times New Roman" w:hAnsi="Times New Roman" w:cs="Calibri"/>
                <w:bCs/>
              </w:rPr>
            </w:pPr>
            <w:r w:rsidRPr="007637DF">
              <w:rPr>
                <w:rFonts w:ascii="Times New Roman" w:hAnsi="Times New Roman" w:cs="Calibri"/>
                <w:bCs/>
              </w:rPr>
              <w:t>Признак возраста</w:t>
            </w:r>
            <w:r w:rsidRPr="007637DF">
              <w:rPr>
                <w:rFonts w:ascii="Times New Roman" w:hAnsi="Times New Roman" w:cs="Calibri"/>
                <w:bCs/>
              </w:rPr>
              <w:softHyphen/>
              <w:t>ния/</w:t>
            </w:r>
          </w:p>
          <w:p w14:paraId="6A883932" w14:textId="7DBF83DA" w:rsidR="007637D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hAnsi="Times New Roman" w:cs="Calibri"/>
                <w:bCs/>
              </w:rPr>
              <w:t>убывания</w:t>
            </w:r>
          </w:p>
        </w:tc>
        <w:tc>
          <w:tcPr>
            <w:tcW w:w="1134" w:type="dxa"/>
            <w:vMerge w:val="restart"/>
          </w:tcPr>
          <w:p w14:paraId="070718D8" w14:textId="56FCB872" w:rsidR="007637DF" w:rsidRPr="007637DF" w:rsidRDefault="00D13FAF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hAnsi="Times New Roman" w:cs="Calibri"/>
                <w:bCs/>
              </w:rPr>
              <w:t>Единица изме</w:t>
            </w:r>
            <w:r w:rsidRPr="007637DF">
              <w:rPr>
                <w:rFonts w:ascii="Times New Roman" w:hAnsi="Times New Roman" w:cs="Calibri"/>
                <w:bCs/>
              </w:rPr>
              <w:softHyphen/>
              <w:t>рения (по ОКЕИ)</w:t>
            </w:r>
          </w:p>
        </w:tc>
        <w:tc>
          <w:tcPr>
            <w:tcW w:w="1559" w:type="dxa"/>
            <w:gridSpan w:val="2"/>
          </w:tcPr>
          <w:p w14:paraId="572BDA62" w14:textId="08E4E400" w:rsidR="007637DF" w:rsidRPr="007637DF" w:rsidRDefault="00D13FAF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hAnsi="Times New Roman" w:cs="Calibri"/>
                <w:bCs/>
              </w:rPr>
              <w:t>Базовое значение</w:t>
            </w:r>
          </w:p>
        </w:tc>
        <w:tc>
          <w:tcPr>
            <w:tcW w:w="5954" w:type="dxa"/>
            <w:gridSpan w:val="7"/>
          </w:tcPr>
          <w:p w14:paraId="352C75B7" w14:textId="09784401" w:rsidR="007637DF" w:rsidRPr="007637DF" w:rsidRDefault="00D13FAF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hAnsi="Times New Roman" w:cs="Calibri"/>
                <w:bCs/>
              </w:rPr>
              <w:t>Значение показателя по годам</w:t>
            </w:r>
          </w:p>
        </w:tc>
      </w:tr>
      <w:tr w:rsidR="00D13FAF" w:rsidRPr="007637DF" w14:paraId="62842253" w14:textId="77777777" w:rsidTr="00D13FAF">
        <w:trPr>
          <w:trHeight w:val="223"/>
          <w:tblHeader/>
        </w:trPr>
        <w:tc>
          <w:tcPr>
            <w:tcW w:w="561" w:type="dxa"/>
            <w:vMerge/>
          </w:tcPr>
          <w:p w14:paraId="0E98873F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045" w:type="dxa"/>
            <w:vMerge/>
          </w:tcPr>
          <w:p w14:paraId="0C8922C7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54" w:type="dxa"/>
            <w:vMerge/>
          </w:tcPr>
          <w:p w14:paraId="0407EA30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56" w:type="dxa"/>
            <w:vMerge/>
          </w:tcPr>
          <w:p w14:paraId="3EAFE843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</w:tcPr>
          <w:p w14:paraId="7D6E2E59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14:paraId="0E8DD4CD" w14:textId="77777777" w:rsidR="00D13FAF" w:rsidRDefault="00D13FAF" w:rsidP="00D13FAF">
            <w:pPr>
              <w:widowControl w:val="0"/>
              <w:ind w:left="-113" w:right="-73"/>
              <w:jc w:val="center"/>
              <w:outlineLvl w:val="1"/>
              <w:rPr>
                <w:rFonts w:ascii="Times New Roman" w:hAnsi="Times New Roman" w:cs="Calibri"/>
                <w:bCs/>
              </w:rPr>
            </w:pPr>
            <w:r>
              <w:rPr>
                <w:rFonts w:ascii="Times New Roman" w:hAnsi="Times New Roman" w:cs="Calibri"/>
                <w:bCs/>
              </w:rPr>
              <w:t>з</w:t>
            </w:r>
            <w:r w:rsidRPr="007637DF">
              <w:rPr>
                <w:rFonts w:ascii="Times New Roman" w:hAnsi="Times New Roman" w:cs="Calibri"/>
                <w:bCs/>
              </w:rPr>
              <w:t>на</w:t>
            </w:r>
            <w:r>
              <w:rPr>
                <w:rFonts w:ascii="Times New Roman" w:hAnsi="Times New Roman" w:cs="Calibri"/>
                <w:bCs/>
              </w:rPr>
              <w:t>-</w:t>
            </w:r>
          </w:p>
          <w:p w14:paraId="06F50EA3" w14:textId="72296D2C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hAnsi="Times New Roman" w:cs="Calibri"/>
                <w:bCs/>
              </w:rPr>
              <w:t>че</w:t>
            </w:r>
            <w:r w:rsidRPr="007637DF">
              <w:rPr>
                <w:rFonts w:ascii="Times New Roman" w:hAnsi="Times New Roman" w:cs="Calibri"/>
                <w:bCs/>
              </w:rPr>
              <w:softHyphen/>
              <w:t>ние</w:t>
            </w:r>
          </w:p>
        </w:tc>
        <w:tc>
          <w:tcPr>
            <w:tcW w:w="850" w:type="dxa"/>
          </w:tcPr>
          <w:p w14:paraId="023F31E6" w14:textId="3A4E33BC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hAnsi="Times New Roman" w:cs="Calibri"/>
                <w:bCs/>
              </w:rPr>
              <w:t>год</w:t>
            </w:r>
          </w:p>
        </w:tc>
        <w:tc>
          <w:tcPr>
            <w:tcW w:w="756" w:type="dxa"/>
          </w:tcPr>
          <w:p w14:paraId="4D69FE40" w14:textId="282ED2DD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hAnsi="Times New Roman" w:cs="Calibri"/>
                <w:bCs/>
              </w:rPr>
              <w:t>2024</w:t>
            </w:r>
          </w:p>
        </w:tc>
        <w:tc>
          <w:tcPr>
            <w:tcW w:w="847" w:type="dxa"/>
          </w:tcPr>
          <w:p w14:paraId="764BB1D8" w14:textId="275C2C3F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hAnsi="Times New Roman" w:cs="Calibri"/>
                <w:bCs/>
              </w:rPr>
              <w:t>2025</w:t>
            </w:r>
          </w:p>
        </w:tc>
        <w:tc>
          <w:tcPr>
            <w:tcW w:w="848" w:type="dxa"/>
          </w:tcPr>
          <w:p w14:paraId="50F29F15" w14:textId="161A3D10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hAnsi="Times New Roman" w:cs="Calibri"/>
                <w:bCs/>
              </w:rPr>
              <w:t>2026</w:t>
            </w:r>
          </w:p>
        </w:tc>
        <w:tc>
          <w:tcPr>
            <w:tcW w:w="847" w:type="dxa"/>
          </w:tcPr>
          <w:p w14:paraId="06CDCCF6" w14:textId="07A54FEE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hAnsi="Times New Roman" w:cs="Calibri"/>
                <w:bCs/>
              </w:rPr>
              <w:t>2027</w:t>
            </w:r>
          </w:p>
        </w:tc>
        <w:tc>
          <w:tcPr>
            <w:tcW w:w="848" w:type="dxa"/>
          </w:tcPr>
          <w:p w14:paraId="203CB52A" w14:textId="6BF80B04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hAnsi="Times New Roman" w:cs="Calibri"/>
                <w:bCs/>
              </w:rPr>
              <w:t>2028</w:t>
            </w:r>
          </w:p>
        </w:tc>
        <w:tc>
          <w:tcPr>
            <w:tcW w:w="847" w:type="dxa"/>
          </w:tcPr>
          <w:p w14:paraId="53FEBDC9" w14:textId="25CB8314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hAnsi="Times New Roman" w:cs="Calibri"/>
                <w:bCs/>
              </w:rPr>
              <w:t>2029</w:t>
            </w:r>
          </w:p>
        </w:tc>
        <w:tc>
          <w:tcPr>
            <w:tcW w:w="961" w:type="dxa"/>
          </w:tcPr>
          <w:p w14:paraId="6EC3A454" w14:textId="0B705C0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hAnsi="Times New Roman" w:cs="Calibri"/>
                <w:bCs/>
              </w:rPr>
              <w:t>2030</w:t>
            </w:r>
          </w:p>
        </w:tc>
      </w:tr>
    </w:tbl>
    <w:p w14:paraId="08DB2A84" w14:textId="77777777" w:rsidR="00D13FAF" w:rsidRPr="00D13FAF" w:rsidRDefault="00D13FAF" w:rsidP="00D13FAF">
      <w:pPr>
        <w:spacing w:after="0" w:line="240" w:lineRule="auto"/>
        <w:rPr>
          <w:sz w:val="2"/>
          <w:szCs w:val="2"/>
        </w:rPr>
      </w:pPr>
    </w:p>
    <w:tbl>
      <w:tblPr>
        <w:tblStyle w:val="6"/>
        <w:tblW w:w="14663" w:type="dxa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61"/>
        <w:gridCol w:w="3045"/>
        <w:gridCol w:w="1054"/>
        <w:gridCol w:w="1356"/>
        <w:gridCol w:w="1134"/>
        <w:gridCol w:w="709"/>
        <w:gridCol w:w="850"/>
        <w:gridCol w:w="756"/>
        <w:gridCol w:w="847"/>
        <w:gridCol w:w="848"/>
        <w:gridCol w:w="847"/>
        <w:gridCol w:w="848"/>
        <w:gridCol w:w="847"/>
        <w:gridCol w:w="961"/>
      </w:tblGrid>
      <w:tr w:rsidR="00D13FAF" w:rsidRPr="007637DF" w14:paraId="4DC784FA" w14:textId="77777777" w:rsidTr="00D13FAF">
        <w:trPr>
          <w:trHeight w:val="223"/>
          <w:tblHeader/>
        </w:trPr>
        <w:tc>
          <w:tcPr>
            <w:tcW w:w="561" w:type="dxa"/>
          </w:tcPr>
          <w:p w14:paraId="209C5EAA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3045" w:type="dxa"/>
          </w:tcPr>
          <w:p w14:paraId="29E86B96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54" w:type="dxa"/>
          </w:tcPr>
          <w:p w14:paraId="54742C70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1356" w:type="dxa"/>
          </w:tcPr>
          <w:p w14:paraId="07D9A174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134" w:type="dxa"/>
          </w:tcPr>
          <w:p w14:paraId="43138DAC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709" w:type="dxa"/>
          </w:tcPr>
          <w:p w14:paraId="602ED19B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850" w:type="dxa"/>
          </w:tcPr>
          <w:p w14:paraId="7F2C0424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756" w:type="dxa"/>
          </w:tcPr>
          <w:p w14:paraId="56A7DB4D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847" w:type="dxa"/>
          </w:tcPr>
          <w:p w14:paraId="00950D7E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  <w:tc>
          <w:tcPr>
            <w:tcW w:w="848" w:type="dxa"/>
          </w:tcPr>
          <w:p w14:paraId="71333931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10</w:t>
            </w:r>
          </w:p>
        </w:tc>
        <w:tc>
          <w:tcPr>
            <w:tcW w:w="847" w:type="dxa"/>
          </w:tcPr>
          <w:p w14:paraId="55260343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11</w:t>
            </w:r>
          </w:p>
        </w:tc>
        <w:tc>
          <w:tcPr>
            <w:tcW w:w="848" w:type="dxa"/>
          </w:tcPr>
          <w:p w14:paraId="2E580D76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12</w:t>
            </w:r>
          </w:p>
        </w:tc>
        <w:tc>
          <w:tcPr>
            <w:tcW w:w="847" w:type="dxa"/>
          </w:tcPr>
          <w:p w14:paraId="030945D5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13</w:t>
            </w:r>
          </w:p>
        </w:tc>
        <w:tc>
          <w:tcPr>
            <w:tcW w:w="961" w:type="dxa"/>
          </w:tcPr>
          <w:p w14:paraId="15C8A751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14</w:t>
            </w:r>
          </w:p>
        </w:tc>
      </w:tr>
      <w:tr w:rsidR="00D13FAF" w:rsidRPr="007637DF" w14:paraId="4D73840F" w14:textId="77777777" w:rsidTr="00D13FAF">
        <w:tc>
          <w:tcPr>
            <w:tcW w:w="14663" w:type="dxa"/>
            <w:gridSpan w:val="14"/>
          </w:tcPr>
          <w:p w14:paraId="7A453E4A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Цель Государственной программы – достижение значения индекса физического объема инвестиций в основной капитал по отношению к 2020 году – 160 процентов в 2030 году</w:t>
            </w:r>
          </w:p>
        </w:tc>
      </w:tr>
      <w:tr w:rsidR="00D13FAF" w:rsidRPr="007637DF" w14:paraId="220538EA" w14:textId="77777777" w:rsidTr="00D13FAF">
        <w:tc>
          <w:tcPr>
            <w:tcW w:w="561" w:type="dxa"/>
          </w:tcPr>
          <w:p w14:paraId="639E11EF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3045" w:type="dxa"/>
          </w:tcPr>
          <w:p w14:paraId="4222D989" w14:textId="77777777" w:rsidR="00D13FAF" w:rsidRPr="007637DF" w:rsidRDefault="00D13FAF" w:rsidP="00D13FAF">
            <w:pPr>
              <w:widowControl w:val="0"/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к 2020 году</w:t>
            </w:r>
          </w:p>
        </w:tc>
        <w:tc>
          <w:tcPr>
            <w:tcW w:w="1054" w:type="dxa"/>
          </w:tcPr>
          <w:p w14:paraId="4E004332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ВДЛ</w:t>
            </w:r>
          </w:p>
        </w:tc>
        <w:tc>
          <w:tcPr>
            <w:tcW w:w="1356" w:type="dxa"/>
          </w:tcPr>
          <w:p w14:paraId="7B1EBA9D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возрас</w:t>
            </w:r>
            <w:r w:rsidRPr="007637DF">
              <w:rPr>
                <w:rFonts w:ascii="Times New Roman" w:eastAsia="Times New Roman" w:hAnsi="Times New Roman" w:cs="Times New Roman"/>
                <w:bCs/>
              </w:rPr>
              <w:softHyphen/>
              <w:t>тание</w:t>
            </w:r>
          </w:p>
        </w:tc>
        <w:tc>
          <w:tcPr>
            <w:tcW w:w="1134" w:type="dxa"/>
          </w:tcPr>
          <w:p w14:paraId="64EA16FD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процен</w:t>
            </w:r>
            <w:r w:rsidRPr="007637DF">
              <w:rPr>
                <w:rFonts w:ascii="Times New Roman" w:eastAsia="Times New Roman" w:hAnsi="Times New Roman" w:cs="Times New Roman"/>
                <w:bCs/>
              </w:rPr>
              <w:softHyphen/>
              <w:t>тов</w:t>
            </w:r>
          </w:p>
        </w:tc>
        <w:tc>
          <w:tcPr>
            <w:tcW w:w="709" w:type="dxa"/>
          </w:tcPr>
          <w:p w14:paraId="0380CECA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95,2</w:t>
            </w:r>
          </w:p>
        </w:tc>
        <w:tc>
          <w:tcPr>
            <w:tcW w:w="850" w:type="dxa"/>
          </w:tcPr>
          <w:p w14:paraId="7F89DDEA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2022</w:t>
            </w:r>
          </w:p>
        </w:tc>
        <w:tc>
          <w:tcPr>
            <w:tcW w:w="756" w:type="dxa"/>
          </w:tcPr>
          <w:p w14:paraId="67136599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112,8</w:t>
            </w:r>
          </w:p>
        </w:tc>
        <w:tc>
          <w:tcPr>
            <w:tcW w:w="847" w:type="dxa"/>
          </w:tcPr>
          <w:p w14:paraId="6E2D87B4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118,5</w:t>
            </w:r>
          </w:p>
        </w:tc>
        <w:tc>
          <w:tcPr>
            <w:tcW w:w="848" w:type="dxa"/>
          </w:tcPr>
          <w:p w14:paraId="63BBFE86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124,7</w:t>
            </w:r>
          </w:p>
        </w:tc>
        <w:tc>
          <w:tcPr>
            <w:tcW w:w="847" w:type="dxa"/>
          </w:tcPr>
          <w:p w14:paraId="3E203784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131,1</w:t>
            </w:r>
          </w:p>
        </w:tc>
        <w:tc>
          <w:tcPr>
            <w:tcW w:w="848" w:type="dxa"/>
          </w:tcPr>
          <w:p w14:paraId="74FE9ED0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137,8</w:t>
            </w:r>
          </w:p>
        </w:tc>
        <w:tc>
          <w:tcPr>
            <w:tcW w:w="847" w:type="dxa"/>
          </w:tcPr>
          <w:p w14:paraId="671F85ED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144,9</w:t>
            </w:r>
          </w:p>
        </w:tc>
        <w:tc>
          <w:tcPr>
            <w:tcW w:w="961" w:type="dxa"/>
          </w:tcPr>
          <w:p w14:paraId="3F61B262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160,0</w:t>
            </w:r>
          </w:p>
        </w:tc>
      </w:tr>
      <w:tr w:rsidR="00D13FAF" w:rsidRPr="007637DF" w14:paraId="6B478F9D" w14:textId="77777777" w:rsidTr="00D13FAF">
        <w:tc>
          <w:tcPr>
            <w:tcW w:w="14663" w:type="dxa"/>
            <w:gridSpan w:val="14"/>
          </w:tcPr>
          <w:p w14:paraId="3D651E48" w14:textId="77777777" w:rsidR="00D13FAF" w:rsidRPr="007637DF" w:rsidRDefault="00D13FAF" w:rsidP="00D13FAF">
            <w:pPr>
              <w:keepNext/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Цель Государственной программы – достижение значения объема отгрузки инновационной продукции – 71,8 млрд руб. в 2030 году</w:t>
            </w:r>
          </w:p>
        </w:tc>
      </w:tr>
      <w:tr w:rsidR="00D13FAF" w:rsidRPr="007637DF" w14:paraId="6B4B073F" w14:textId="77777777" w:rsidTr="00D13FAF">
        <w:trPr>
          <w:trHeight w:val="64"/>
        </w:trPr>
        <w:tc>
          <w:tcPr>
            <w:tcW w:w="561" w:type="dxa"/>
          </w:tcPr>
          <w:p w14:paraId="335D639C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3045" w:type="dxa"/>
          </w:tcPr>
          <w:p w14:paraId="20C32EF7" w14:textId="77777777" w:rsidR="00D13FAF" w:rsidRPr="007637DF" w:rsidRDefault="00D13FAF" w:rsidP="00D13FAF">
            <w:pPr>
              <w:widowControl w:val="0"/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Объем отгрузки инновационной продукции</w:t>
            </w:r>
          </w:p>
        </w:tc>
        <w:tc>
          <w:tcPr>
            <w:tcW w:w="1054" w:type="dxa"/>
          </w:tcPr>
          <w:p w14:paraId="7AED84A8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ГП ЯО</w:t>
            </w:r>
          </w:p>
        </w:tc>
        <w:tc>
          <w:tcPr>
            <w:tcW w:w="1356" w:type="dxa"/>
          </w:tcPr>
          <w:p w14:paraId="05071373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возрас</w:t>
            </w:r>
            <w:r w:rsidRPr="007637DF">
              <w:rPr>
                <w:rFonts w:ascii="Times New Roman" w:eastAsia="Times New Roman" w:hAnsi="Times New Roman" w:cs="Times New Roman"/>
                <w:bCs/>
              </w:rPr>
              <w:softHyphen/>
              <w:t>тание</w:t>
            </w:r>
          </w:p>
        </w:tc>
        <w:tc>
          <w:tcPr>
            <w:tcW w:w="1134" w:type="dxa"/>
          </w:tcPr>
          <w:p w14:paraId="7B81E456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млрд руб.</w:t>
            </w:r>
          </w:p>
        </w:tc>
        <w:tc>
          <w:tcPr>
            <w:tcW w:w="709" w:type="dxa"/>
          </w:tcPr>
          <w:p w14:paraId="4121B4F9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33,3</w:t>
            </w:r>
          </w:p>
        </w:tc>
        <w:tc>
          <w:tcPr>
            <w:tcW w:w="850" w:type="dxa"/>
          </w:tcPr>
          <w:p w14:paraId="45288681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2022</w:t>
            </w:r>
          </w:p>
        </w:tc>
        <w:tc>
          <w:tcPr>
            <w:tcW w:w="756" w:type="dxa"/>
          </w:tcPr>
          <w:p w14:paraId="3EBCD8BB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40,8</w:t>
            </w:r>
          </w:p>
        </w:tc>
        <w:tc>
          <w:tcPr>
            <w:tcW w:w="847" w:type="dxa"/>
          </w:tcPr>
          <w:p w14:paraId="6DD35DEA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44,9</w:t>
            </w:r>
          </w:p>
        </w:tc>
        <w:tc>
          <w:tcPr>
            <w:tcW w:w="848" w:type="dxa"/>
          </w:tcPr>
          <w:p w14:paraId="60C6CDFF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49,4</w:t>
            </w:r>
          </w:p>
        </w:tc>
        <w:tc>
          <w:tcPr>
            <w:tcW w:w="847" w:type="dxa"/>
          </w:tcPr>
          <w:p w14:paraId="45D9905E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54,2</w:t>
            </w:r>
          </w:p>
        </w:tc>
        <w:tc>
          <w:tcPr>
            <w:tcW w:w="848" w:type="dxa"/>
          </w:tcPr>
          <w:p w14:paraId="46845318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59,5</w:t>
            </w:r>
          </w:p>
        </w:tc>
        <w:tc>
          <w:tcPr>
            <w:tcW w:w="847" w:type="dxa"/>
          </w:tcPr>
          <w:p w14:paraId="5D749D9A" w14:textId="77777777" w:rsidR="00D13FAF" w:rsidRPr="007637DF" w:rsidRDefault="00D13FAF" w:rsidP="00D13FA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lang w:eastAsia="ru-RU"/>
              </w:rPr>
            </w:pPr>
            <w:r w:rsidRPr="007637DF">
              <w:rPr>
                <w:rFonts w:ascii="Times New Roman" w:eastAsia="Microsoft Sans Serif" w:hAnsi="Times New Roman" w:cs="Times New Roman"/>
                <w:color w:val="000000"/>
                <w:lang w:eastAsia="ru-RU"/>
              </w:rPr>
              <w:t>65,4</w:t>
            </w:r>
          </w:p>
        </w:tc>
        <w:tc>
          <w:tcPr>
            <w:tcW w:w="961" w:type="dxa"/>
          </w:tcPr>
          <w:p w14:paraId="5DCF0DA3" w14:textId="77777777" w:rsidR="00D13FAF" w:rsidRPr="007637DF" w:rsidRDefault="00D13FAF" w:rsidP="00D13FA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lang w:eastAsia="ru-RU"/>
              </w:rPr>
            </w:pPr>
            <w:r w:rsidRPr="007637DF">
              <w:rPr>
                <w:rFonts w:ascii="Times New Roman" w:eastAsia="Microsoft Sans Serif" w:hAnsi="Times New Roman" w:cs="Times New Roman"/>
                <w:color w:val="000000"/>
                <w:lang w:eastAsia="ru-RU"/>
              </w:rPr>
              <w:t>71,8</w:t>
            </w:r>
          </w:p>
        </w:tc>
      </w:tr>
      <w:tr w:rsidR="00D13FAF" w:rsidRPr="007637DF" w14:paraId="1D9BA386" w14:textId="77777777" w:rsidTr="00D13FAF">
        <w:tc>
          <w:tcPr>
            <w:tcW w:w="14663" w:type="dxa"/>
            <w:gridSpan w:val="14"/>
          </w:tcPr>
          <w:p w14:paraId="3861DE58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Цель Государственной программы – формирование благоприятных условий для развития СМиСП Ярославской области, способствующих увеличению темпов роста дохода в расчете на одного работника СМиСП до 128,1 процента по итогам 2030 года</w:t>
            </w:r>
          </w:p>
        </w:tc>
      </w:tr>
      <w:tr w:rsidR="00D13FAF" w:rsidRPr="007637DF" w14:paraId="0637D0D0" w14:textId="77777777" w:rsidTr="00D13FAF">
        <w:tc>
          <w:tcPr>
            <w:tcW w:w="561" w:type="dxa"/>
          </w:tcPr>
          <w:p w14:paraId="76DCFF14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3045" w:type="dxa"/>
          </w:tcPr>
          <w:p w14:paraId="17329356" w14:textId="77777777" w:rsidR="00D13FAF" w:rsidRPr="007637DF" w:rsidRDefault="00D13FAF" w:rsidP="00D13FAF">
            <w:pPr>
              <w:widowControl w:val="0"/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Численность занятых в сфере МСП, включая индивидуальных предпри</w:t>
            </w:r>
            <w:r w:rsidRPr="007637DF">
              <w:rPr>
                <w:rFonts w:ascii="Times New Roman" w:eastAsia="Times New Roman" w:hAnsi="Times New Roman" w:cs="Times New Roman"/>
                <w:bCs/>
              </w:rPr>
              <w:softHyphen/>
              <w:t>нимателей и самозанятых</w:t>
            </w:r>
          </w:p>
        </w:tc>
        <w:tc>
          <w:tcPr>
            <w:tcW w:w="1054" w:type="dxa"/>
          </w:tcPr>
          <w:p w14:paraId="0A4B0178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ВДЛ, ГП РФ</w:t>
            </w:r>
          </w:p>
        </w:tc>
        <w:tc>
          <w:tcPr>
            <w:tcW w:w="1356" w:type="dxa"/>
          </w:tcPr>
          <w:p w14:paraId="7A84070C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возрас</w:t>
            </w:r>
            <w:r w:rsidRPr="007637DF">
              <w:rPr>
                <w:rFonts w:ascii="Times New Roman" w:eastAsia="Times New Roman" w:hAnsi="Times New Roman" w:cs="Times New Roman"/>
                <w:bCs/>
              </w:rPr>
              <w:softHyphen/>
              <w:t>тание</w:t>
            </w:r>
          </w:p>
        </w:tc>
        <w:tc>
          <w:tcPr>
            <w:tcW w:w="1134" w:type="dxa"/>
          </w:tcPr>
          <w:p w14:paraId="360F48E0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тысяч человек</w:t>
            </w:r>
          </w:p>
        </w:tc>
        <w:tc>
          <w:tcPr>
            <w:tcW w:w="709" w:type="dxa"/>
          </w:tcPr>
          <w:p w14:paraId="036B9A69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210,7</w:t>
            </w:r>
          </w:p>
        </w:tc>
        <w:tc>
          <w:tcPr>
            <w:tcW w:w="850" w:type="dxa"/>
          </w:tcPr>
          <w:p w14:paraId="520F6A3C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2022</w:t>
            </w:r>
          </w:p>
          <w:p w14:paraId="346B7390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56" w:type="dxa"/>
          </w:tcPr>
          <w:p w14:paraId="193D2725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218,4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136306" w14:textId="77777777" w:rsidR="00D13FAF" w:rsidRPr="007637DF" w:rsidRDefault="00D13FAF" w:rsidP="00D13F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221,1</w:t>
            </w:r>
          </w:p>
          <w:p w14:paraId="34CAB9F1" w14:textId="77777777" w:rsidR="00D13FAF" w:rsidRPr="007637DF" w:rsidRDefault="00D13FAF" w:rsidP="00D13F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C2771" w14:textId="77777777" w:rsidR="00D13FAF" w:rsidRPr="007637DF" w:rsidRDefault="00D13FAF" w:rsidP="00D13F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222,8</w:t>
            </w:r>
          </w:p>
          <w:p w14:paraId="64921289" w14:textId="77777777" w:rsidR="00D13FAF" w:rsidRPr="007637DF" w:rsidRDefault="00D13FAF" w:rsidP="00D13F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DDEE9B" w14:textId="77777777" w:rsidR="00D13FAF" w:rsidRPr="007637DF" w:rsidRDefault="00D13FAF" w:rsidP="00D13F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224,0</w:t>
            </w:r>
          </w:p>
          <w:p w14:paraId="27178C2C" w14:textId="77777777" w:rsidR="00D13FAF" w:rsidRPr="007637DF" w:rsidRDefault="00D13FAF" w:rsidP="00D13F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6941FC" w14:textId="77777777" w:rsidR="00D13FAF" w:rsidRPr="007637DF" w:rsidRDefault="00D13FAF" w:rsidP="00D13F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225,5</w:t>
            </w:r>
          </w:p>
          <w:p w14:paraId="5A153DC2" w14:textId="77777777" w:rsidR="00D13FAF" w:rsidRPr="007637DF" w:rsidRDefault="00D13FAF" w:rsidP="00D13F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EF13D0" w14:textId="77777777" w:rsidR="00D13FAF" w:rsidRPr="007637DF" w:rsidRDefault="00D13FAF" w:rsidP="00D13F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227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D818B0" w14:textId="77777777" w:rsidR="00D13FAF" w:rsidRPr="007637DF" w:rsidRDefault="00D13FAF" w:rsidP="00D13FA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228,9</w:t>
            </w:r>
          </w:p>
        </w:tc>
      </w:tr>
      <w:tr w:rsidR="00D13FAF" w:rsidRPr="007637DF" w14:paraId="3FB44FB1" w14:textId="77777777" w:rsidTr="00D13FAF">
        <w:tc>
          <w:tcPr>
            <w:tcW w:w="561" w:type="dxa"/>
          </w:tcPr>
          <w:p w14:paraId="265269DF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3045" w:type="dxa"/>
          </w:tcPr>
          <w:p w14:paraId="42B44D3A" w14:textId="77777777" w:rsidR="00D13FAF" w:rsidRPr="007637DF" w:rsidRDefault="00D13FAF" w:rsidP="00D13FAF">
            <w:pPr>
              <w:widowControl w:val="0"/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Количество экспортеров, являющихся СМиСП</w:t>
            </w:r>
          </w:p>
        </w:tc>
        <w:tc>
          <w:tcPr>
            <w:tcW w:w="1054" w:type="dxa"/>
          </w:tcPr>
          <w:p w14:paraId="1A039346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ГП ЯО</w:t>
            </w:r>
          </w:p>
        </w:tc>
        <w:tc>
          <w:tcPr>
            <w:tcW w:w="1356" w:type="dxa"/>
          </w:tcPr>
          <w:p w14:paraId="163598CF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возрас</w:t>
            </w:r>
            <w:r w:rsidRPr="007637DF">
              <w:rPr>
                <w:rFonts w:ascii="Times New Roman" w:eastAsia="Times New Roman" w:hAnsi="Times New Roman" w:cs="Times New Roman"/>
                <w:bCs/>
              </w:rPr>
              <w:softHyphen/>
              <w:t>тание</w:t>
            </w:r>
          </w:p>
        </w:tc>
        <w:tc>
          <w:tcPr>
            <w:tcW w:w="1134" w:type="dxa"/>
          </w:tcPr>
          <w:p w14:paraId="2133EF67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единиц</w:t>
            </w:r>
          </w:p>
        </w:tc>
        <w:tc>
          <w:tcPr>
            <w:tcW w:w="709" w:type="dxa"/>
          </w:tcPr>
          <w:p w14:paraId="607410B7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498</w:t>
            </w:r>
          </w:p>
        </w:tc>
        <w:tc>
          <w:tcPr>
            <w:tcW w:w="850" w:type="dxa"/>
          </w:tcPr>
          <w:p w14:paraId="5FB23590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2022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2BDC388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547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50319AA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552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2FC5FC1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604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6F25683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713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9EDD2E8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824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3C0D6AA" w14:textId="77777777" w:rsidR="00D13FAF" w:rsidRPr="007637DF" w:rsidRDefault="00D13FAF" w:rsidP="00D13FA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lang w:eastAsia="ru-RU"/>
              </w:rPr>
            </w:pPr>
            <w:r w:rsidRPr="007637D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937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7F7FD11" w14:textId="77777777" w:rsidR="00D13FAF" w:rsidRPr="007637DF" w:rsidRDefault="00D13FAF" w:rsidP="00D13FA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lang w:eastAsia="ru-RU"/>
              </w:rPr>
            </w:pPr>
            <w:r w:rsidRPr="007637D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1050</w:t>
            </w:r>
          </w:p>
        </w:tc>
      </w:tr>
      <w:tr w:rsidR="00D13FAF" w:rsidRPr="007637DF" w14:paraId="2E63A179" w14:textId="77777777" w:rsidTr="00D13FAF">
        <w:tc>
          <w:tcPr>
            <w:tcW w:w="561" w:type="dxa"/>
          </w:tcPr>
          <w:p w14:paraId="0361FCF7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3045" w:type="dxa"/>
          </w:tcPr>
          <w:p w14:paraId="61324407" w14:textId="77777777" w:rsidR="00D13FAF" w:rsidRPr="007637DF" w:rsidRDefault="00D13FAF" w:rsidP="00D13FAF">
            <w:pPr>
              <w:widowControl w:val="0"/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Объем несырьевого экспорта СМиСП</w:t>
            </w:r>
          </w:p>
        </w:tc>
        <w:tc>
          <w:tcPr>
            <w:tcW w:w="1054" w:type="dxa"/>
          </w:tcPr>
          <w:p w14:paraId="6068B880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ГП ЯО</w:t>
            </w:r>
          </w:p>
        </w:tc>
        <w:tc>
          <w:tcPr>
            <w:tcW w:w="1356" w:type="dxa"/>
          </w:tcPr>
          <w:p w14:paraId="2C7AFF49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возрас</w:t>
            </w:r>
            <w:r w:rsidRPr="007637DF">
              <w:rPr>
                <w:rFonts w:ascii="Times New Roman" w:eastAsia="Times New Roman" w:hAnsi="Times New Roman" w:cs="Times New Roman"/>
                <w:bCs/>
              </w:rPr>
              <w:softHyphen/>
              <w:t>тание</w:t>
            </w:r>
          </w:p>
        </w:tc>
        <w:tc>
          <w:tcPr>
            <w:tcW w:w="1134" w:type="dxa"/>
          </w:tcPr>
          <w:p w14:paraId="05A065DF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млн долл. США</w:t>
            </w:r>
          </w:p>
        </w:tc>
        <w:tc>
          <w:tcPr>
            <w:tcW w:w="709" w:type="dxa"/>
          </w:tcPr>
          <w:p w14:paraId="7570C106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176</w:t>
            </w:r>
          </w:p>
        </w:tc>
        <w:tc>
          <w:tcPr>
            <w:tcW w:w="850" w:type="dxa"/>
          </w:tcPr>
          <w:p w14:paraId="01A9F90C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2022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0C3EA31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183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6FC59C8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188,7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A0D15F6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193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3106313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212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6B5882C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245,8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D35E9A2" w14:textId="77777777" w:rsidR="00D13FAF" w:rsidRPr="007637DF" w:rsidRDefault="00D13FAF" w:rsidP="00D13FA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lang w:eastAsia="ru-RU"/>
              </w:rPr>
            </w:pPr>
            <w:r w:rsidRPr="007637D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280,2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850CA09" w14:textId="77777777" w:rsidR="00D13FAF" w:rsidRPr="007637DF" w:rsidRDefault="00D13FAF" w:rsidP="00D13FA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lang w:eastAsia="ru-RU"/>
              </w:rPr>
            </w:pPr>
            <w:r w:rsidRPr="007637D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320,8</w:t>
            </w:r>
          </w:p>
        </w:tc>
      </w:tr>
      <w:tr w:rsidR="00D13FAF" w:rsidRPr="007637DF" w14:paraId="39163A67" w14:textId="77777777" w:rsidTr="00D13FAF">
        <w:tc>
          <w:tcPr>
            <w:tcW w:w="561" w:type="dxa"/>
          </w:tcPr>
          <w:p w14:paraId="3F366F81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3045" w:type="dxa"/>
          </w:tcPr>
          <w:p w14:paraId="26608BD2" w14:textId="77777777" w:rsidR="00D13FAF" w:rsidRPr="007637DF" w:rsidRDefault="00D13FAF" w:rsidP="00D13FAF">
            <w:pPr>
              <w:widowControl w:val="0"/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Доля экспорта СМиСП в общем объеме несырьевого экспорта</w:t>
            </w:r>
          </w:p>
        </w:tc>
        <w:tc>
          <w:tcPr>
            <w:tcW w:w="1054" w:type="dxa"/>
          </w:tcPr>
          <w:p w14:paraId="60E0B69A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ГП ЯО</w:t>
            </w:r>
          </w:p>
        </w:tc>
        <w:tc>
          <w:tcPr>
            <w:tcW w:w="1356" w:type="dxa"/>
          </w:tcPr>
          <w:p w14:paraId="27CA1E71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возрас</w:t>
            </w:r>
            <w:r w:rsidRPr="007637DF">
              <w:rPr>
                <w:rFonts w:ascii="Times New Roman" w:eastAsia="Times New Roman" w:hAnsi="Times New Roman" w:cs="Times New Roman"/>
                <w:bCs/>
              </w:rPr>
              <w:softHyphen/>
              <w:t>тание</w:t>
            </w:r>
          </w:p>
        </w:tc>
        <w:tc>
          <w:tcPr>
            <w:tcW w:w="1134" w:type="dxa"/>
          </w:tcPr>
          <w:p w14:paraId="0FFEAF7E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процен</w:t>
            </w:r>
            <w:r w:rsidRPr="007637DF">
              <w:rPr>
                <w:rFonts w:ascii="Times New Roman" w:eastAsia="Times New Roman" w:hAnsi="Times New Roman" w:cs="Times New Roman"/>
                <w:bCs/>
              </w:rPr>
              <w:softHyphen/>
              <w:t>тов</w:t>
            </w:r>
          </w:p>
        </w:tc>
        <w:tc>
          <w:tcPr>
            <w:tcW w:w="709" w:type="dxa"/>
          </w:tcPr>
          <w:p w14:paraId="389F3177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12</w:t>
            </w:r>
          </w:p>
        </w:tc>
        <w:tc>
          <w:tcPr>
            <w:tcW w:w="850" w:type="dxa"/>
          </w:tcPr>
          <w:p w14:paraId="4E398104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2022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F1747AE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B258DCB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15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ABD6556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16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EE55DC0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17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04A497F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18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CF25033" w14:textId="77777777" w:rsidR="00D13FAF" w:rsidRPr="007637DF" w:rsidRDefault="00D13FAF" w:rsidP="00D13FA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lang w:eastAsia="ru-RU"/>
              </w:rPr>
            </w:pPr>
            <w:r w:rsidRPr="007637D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19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6FB7DCF" w14:textId="77777777" w:rsidR="00D13FAF" w:rsidRPr="007637DF" w:rsidRDefault="00D13FAF" w:rsidP="00D13FA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lang w:eastAsia="ru-RU"/>
              </w:rPr>
            </w:pPr>
            <w:r w:rsidRPr="007637D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20</w:t>
            </w:r>
          </w:p>
        </w:tc>
      </w:tr>
      <w:tr w:rsidR="00D13FAF" w:rsidRPr="007637DF" w14:paraId="528974C0" w14:textId="77777777" w:rsidTr="00D13FAF">
        <w:tc>
          <w:tcPr>
            <w:tcW w:w="561" w:type="dxa"/>
          </w:tcPr>
          <w:p w14:paraId="24CB50D8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lastRenderedPageBreak/>
              <w:t>7.</w:t>
            </w:r>
          </w:p>
        </w:tc>
        <w:tc>
          <w:tcPr>
            <w:tcW w:w="3045" w:type="dxa"/>
          </w:tcPr>
          <w:p w14:paraId="26E936A0" w14:textId="77777777" w:rsidR="00D13FAF" w:rsidRPr="007637DF" w:rsidRDefault="00D13FAF" w:rsidP="00D13FAF">
            <w:pPr>
              <w:widowControl w:val="0"/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Темп роста дохода в расчете на одного работника СМиСП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E16EE4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ВДЛ, ГП РФ</w:t>
            </w:r>
          </w:p>
        </w:tc>
        <w:tc>
          <w:tcPr>
            <w:tcW w:w="1356" w:type="dxa"/>
          </w:tcPr>
          <w:p w14:paraId="726807B4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возрас</w:t>
            </w:r>
            <w:r w:rsidRPr="007637DF">
              <w:rPr>
                <w:rFonts w:ascii="Times New Roman" w:eastAsia="Times New Roman" w:hAnsi="Times New Roman" w:cs="Times New Roman"/>
                <w:bCs/>
              </w:rPr>
              <w:softHyphen/>
              <w:t>тание</w:t>
            </w:r>
          </w:p>
        </w:tc>
        <w:tc>
          <w:tcPr>
            <w:tcW w:w="1134" w:type="dxa"/>
          </w:tcPr>
          <w:p w14:paraId="1BFC6D4B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процен</w:t>
            </w:r>
            <w:r w:rsidRPr="007637DF">
              <w:rPr>
                <w:rFonts w:ascii="Times New Roman" w:eastAsia="Times New Roman" w:hAnsi="Times New Roman" w:cs="Times New Roman"/>
                <w:bCs/>
              </w:rPr>
              <w:softHyphen/>
              <w:t>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F9951D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DA3C39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2023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52383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–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701309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107,9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970DD1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111,3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FA0B0E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115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6E2F1" w14:textId="77777777" w:rsidR="00D13FAF" w:rsidRPr="007637DF" w:rsidRDefault="00D13FAF" w:rsidP="00D13FAF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119,1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BCFCA2" w14:textId="77777777" w:rsidR="00D13FAF" w:rsidRPr="007637DF" w:rsidRDefault="00D13FAF" w:rsidP="00D13FA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123,5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34BED4" w14:textId="77777777" w:rsidR="00D13FAF" w:rsidRPr="007637DF" w:rsidRDefault="00D13FAF" w:rsidP="00D13FA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128,1</w:t>
            </w:r>
          </w:p>
        </w:tc>
      </w:tr>
    </w:tbl>
    <w:p w14:paraId="7E50CA41" w14:textId="77777777" w:rsidR="00376E8E" w:rsidRPr="00376E8E" w:rsidRDefault="00376E8E" w:rsidP="00376E8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C6C1E04" w14:textId="77777777" w:rsidR="00376E8E" w:rsidRPr="00376E8E" w:rsidRDefault="00376E8E" w:rsidP="00376E8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76E8E">
        <w:rPr>
          <w:rFonts w:ascii="Times New Roman" w:eastAsia="Times New Roman" w:hAnsi="Times New Roman" w:cs="Times New Roman"/>
          <w:bCs/>
          <w:sz w:val="24"/>
          <w:szCs w:val="28"/>
        </w:rPr>
        <w:t>(продолжение таблицы)</w:t>
      </w:r>
    </w:p>
    <w:p w14:paraId="5AC869C6" w14:textId="77777777" w:rsidR="00376E8E" w:rsidRPr="00376E8E" w:rsidRDefault="00376E8E" w:rsidP="00376E8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8"/>
        </w:rPr>
      </w:pPr>
    </w:p>
    <w:tbl>
      <w:tblPr>
        <w:tblStyle w:val="6"/>
        <w:tblW w:w="14596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1276"/>
        <w:gridCol w:w="2126"/>
        <w:gridCol w:w="5670"/>
        <w:gridCol w:w="1843"/>
      </w:tblGrid>
      <w:tr w:rsidR="00376E8E" w:rsidRPr="007637DF" w14:paraId="486D7918" w14:textId="77777777" w:rsidTr="008F1C82">
        <w:trPr>
          <w:trHeight w:val="276"/>
          <w:jc w:val="center"/>
        </w:trPr>
        <w:tc>
          <w:tcPr>
            <w:tcW w:w="562" w:type="dxa"/>
            <w:vMerge w:val="restart"/>
            <w:tcBorders>
              <w:bottom w:val="single" w:sz="4" w:space="0" w:color="auto"/>
            </w:tcBorders>
          </w:tcPr>
          <w:p w14:paraId="558EC78A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№ п/п</w:t>
            </w:r>
          </w:p>
        </w:tc>
        <w:tc>
          <w:tcPr>
            <w:tcW w:w="3119" w:type="dxa"/>
            <w:vMerge w:val="restart"/>
            <w:tcBorders>
              <w:bottom w:val="single" w:sz="4" w:space="0" w:color="auto"/>
            </w:tcBorders>
          </w:tcPr>
          <w:p w14:paraId="6189E793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14:paraId="0285E891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Документ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</w:tcPr>
          <w:p w14:paraId="6637C74F" w14:textId="77777777" w:rsidR="00376E8E" w:rsidRPr="007637DF" w:rsidRDefault="00376E8E" w:rsidP="00376E8E">
            <w:pPr>
              <w:widowControl w:val="0"/>
              <w:ind w:left="-113" w:right="-113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Ответственный за достижение показателя</w:t>
            </w:r>
          </w:p>
        </w:tc>
        <w:tc>
          <w:tcPr>
            <w:tcW w:w="5670" w:type="dxa"/>
            <w:vMerge w:val="restart"/>
            <w:tcBorders>
              <w:bottom w:val="single" w:sz="4" w:space="0" w:color="auto"/>
            </w:tcBorders>
          </w:tcPr>
          <w:p w14:paraId="04E60A3B" w14:textId="77777777" w:rsidR="00376E8E" w:rsidRPr="007637DF" w:rsidRDefault="00376E8E" w:rsidP="00376E8E">
            <w:pPr>
              <w:widowControl w:val="0"/>
              <w:ind w:left="-57" w:right="-57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Связь с показателями национальных целей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14:paraId="08232C77" w14:textId="77777777" w:rsidR="00376E8E" w:rsidRPr="007637DF" w:rsidRDefault="00376E8E" w:rsidP="00376E8E">
            <w:pPr>
              <w:widowControl w:val="0"/>
              <w:ind w:left="-113" w:right="-113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Информационная система</w:t>
            </w:r>
          </w:p>
        </w:tc>
      </w:tr>
      <w:tr w:rsidR="00376E8E" w:rsidRPr="007637DF" w14:paraId="7BE2382B" w14:textId="77777777" w:rsidTr="008F1C82">
        <w:trPr>
          <w:trHeight w:val="322"/>
          <w:jc w:val="center"/>
        </w:trPr>
        <w:tc>
          <w:tcPr>
            <w:tcW w:w="56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ACB5979" w14:textId="77777777" w:rsidR="00376E8E" w:rsidRPr="007637DF" w:rsidRDefault="00376E8E" w:rsidP="00376E8E">
            <w:pPr>
              <w:widowControl w:val="0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63442EF" w14:textId="77777777" w:rsidR="00376E8E" w:rsidRPr="007637DF" w:rsidRDefault="00376E8E" w:rsidP="00376E8E">
            <w:pPr>
              <w:widowControl w:val="0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DF8ABB5" w14:textId="77777777" w:rsidR="00376E8E" w:rsidRPr="007637DF" w:rsidRDefault="00376E8E" w:rsidP="00376E8E">
            <w:pPr>
              <w:widowControl w:val="0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7E01346" w14:textId="77777777" w:rsidR="00376E8E" w:rsidRPr="007637DF" w:rsidRDefault="00376E8E" w:rsidP="00376E8E">
            <w:pPr>
              <w:widowControl w:val="0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A503A13" w14:textId="77777777" w:rsidR="00376E8E" w:rsidRPr="007637DF" w:rsidRDefault="00376E8E" w:rsidP="00376E8E">
            <w:pPr>
              <w:widowControl w:val="0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2D0B5FB" w14:textId="77777777" w:rsidR="00376E8E" w:rsidRPr="007637DF" w:rsidRDefault="00376E8E" w:rsidP="00376E8E">
            <w:pPr>
              <w:widowControl w:val="0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376E8E" w:rsidRPr="007637DF" w14:paraId="502E63A2" w14:textId="77777777" w:rsidTr="008F1C82">
        <w:trPr>
          <w:cantSplit/>
          <w:trHeight w:val="322"/>
          <w:jc w:val="center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3091CF98" w14:textId="77777777" w:rsidR="00376E8E" w:rsidRPr="007637DF" w:rsidRDefault="00376E8E" w:rsidP="00376E8E">
            <w:pPr>
              <w:widowControl w:val="0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14:paraId="64D5CB5D" w14:textId="77777777" w:rsidR="00376E8E" w:rsidRPr="007637DF" w:rsidRDefault="00376E8E" w:rsidP="00376E8E">
            <w:pPr>
              <w:widowControl w:val="0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78E7A41F" w14:textId="77777777" w:rsidR="00376E8E" w:rsidRPr="007637DF" w:rsidRDefault="00376E8E" w:rsidP="00376E8E">
            <w:pPr>
              <w:widowControl w:val="0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69902455" w14:textId="77777777" w:rsidR="00376E8E" w:rsidRPr="007637DF" w:rsidRDefault="00376E8E" w:rsidP="00376E8E">
            <w:pPr>
              <w:widowControl w:val="0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670" w:type="dxa"/>
            <w:vMerge/>
            <w:tcBorders>
              <w:bottom w:val="single" w:sz="4" w:space="0" w:color="auto"/>
            </w:tcBorders>
          </w:tcPr>
          <w:p w14:paraId="59CEC072" w14:textId="77777777" w:rsidR="00376E8E" w:rsidRPr="007637DF" w:rsidRDefault="00376E8E" w:rsidP="00376E8E">
            <w:pPr>
              <w:widowControl w:val="0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6BB9C102" w14:textId="77777777" w:rsidR="00376E8E" w:rsidRPr="007637DF" w:rsidRDefault="00376E8E" w:rsidP="00376E8E">
            <w:pPr>
              <w:widowControl w:val="0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14:paraId="1EB12C13" w14:textId="77777777" w:rsidR="00376E8E" w:rsidRPr="00D13FAF" w:rsidRDefault="00376E8E" w:rsidP="00376E8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"/>
          <w:szCs w:val="2"/>
        </w:rPr>
      </w:pPr>
    </w:p>
    <w:tbl>
      <w:tblPr>
        <w:tblStyle w:val="6"/>
        <w:tblW w:w="14596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1276"/>
        <w:gridCol w:w="2126"/>
        <w:gridCol w:w="5670"/>
        <w:gridCol w:w="1843"/>
      </w:tblGrid>
      <w:tr w:rsidR="00376E8E" w:rsidRPr="007637DF" w14:paraId="76EE7902" w14:textId="77777777" w:rsidTr="008F1C82">
        <w:trPr>
          <w:trHeight w:val="223"/>
          <w:tblHeader/>
          <w:jc w:val="center"/>
        </w:trPr>
        <w:tc>
          <w:tcPr>
            <w:tcW w:w="562" w:type="dxa"/>
          </w:tcPr>
          <w:p w14:paraId="0DF48FCD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3119" w:type="dxa"/>
          </w:tcPr>
          <w:p w14:paraId="7A3D561B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276" w:type="dxa"/>
          </w:tcPr>
          <w:p w14:paraId="1E1D3136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15</w:t>
            </w:r>
          </w:p>
        </w:tc>
        <w:tc>
          <w:tcPr>
            <w:tcW w:w="2126" w:type="dxa"/>
          </w:tcPr>
          <w:p w14:paraId="60F5B191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16</w:t>
            </w:r>
          </w:p>
        </w:tc>
        <w:tc>
          <w:tcPr>
            <w:tcW w:w="5670" w:type="dxa"/>
          </w:tcPr>
          <w:p w14:paraId="4CA9F66B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17</w:t>
            </w:r>
          </w:p>
        </w:tc>
        <w:tc>
          <w:tcPr>
            <w:tcW w:w="1843" w:type="dxa"/>
          </w:tcPr>
          <w:p w14:paraId="2F5F528B" w14:textId="77777777" w:rsidR="00376E8E" w:rsidRPr="007637DF" w:rsidRDefault="00376E8E" w:rsidP="00376E8E">
            <w:pPr>
              <w:widowControl w:val="0"/>
              <w:tabs>
                <w:tab w:val="center" w:pos="5141"/>
                <w:tab w:val="right" w:pos="10283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18</w:t>
            </w:r>
          </w:p>
        </w:tc>
      </w:tr>
      <w:tr w:rsidR="00376E8E" w:rsidRPr="007637DF" w14:paraId="1C8C3F7E" w14:textId="77777777" w:rsidTr="008F1C82">
        <w:trPr>
          <w:jc w:val="center"/>
        </w:trPr>
        <w:tc>
          <w:tcPr>
            <w:tcW w:w="14596" w:type="dxa"/>
            <w:gridSpan w:val="6"/>
          </w:tcPr>
          <w:p w14:paraId="35A52BC0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Цель Государственной программы – достижение значения индекса физического объема инвестиций в основной капитал по отношению к 2020 году – 160 процентов в 2030 году</w:t>
            </w:r>
          </w:p>
        </w:tc>
      </w:tr>
      <w:tr w:rsidR="00376E8E" w:rsidRPr="007637DF" w14:paraId="7803C39C" w14:textId="77777777" w:rsidTr="008F1C82">
        <w:trPr>
          <w:jc w:val="center"/>
        </w:trPr>
        <w:tc>
          <w:tcPr>
            <w:tcW w:w="562" w:type="dxa"/>
          </w:tcPr>
          <w:p w14:paraId="4B6C76FA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3119" w:type="dxa"/>
          </w:tcPr>
          <w:p w14:paraId="1B1D231F" w14:textId="77777777" w:rsidR="00376E8E" w:rsidRPr="007637DF" w:rsidRDefault="00376E8E" w:rsidP="00376E8E">
            <w:pPr>
              <w:widowControl w:val="0"/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к 2020 году</w:t>
            </w:r>
          </w:p>
        </w:tc>
        <w:tc>
          <w:tcPr>
            <w:tcW w:w="1276" w:type="dxa"/>
          </w:tcPr>
          <w:p w14:paraId="47D92EFB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vertAlign w:val="superscript"/>
              </w:rPr>
            </w:pPr>
            <w:r w:rsidRPr="007637DF">
              <w:rPr>
                <w:rFonts w:ascii="Times New Roman" w:eastAsia="Times New Roman" w:hAnsi="Times New Roman" w:cs="Times New Roman"/>
                <w:bCs/>
                <w:vertAlign w:val="superscript"/>
              </w:rPr>
              <w:t xml:space="preserve">1 </w:t>
            </w:r>
          </w:p>
        </w:tc>
        <w:tc>
          <w:tcPr>
            <w:tcW w:w="2126" w:type="dxa"/>
          </w:tcPr>
          <w:p w14:paraId="71EC4166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МИП ЯО</w:t>
            </w:r>
          </w:p>
        </w:tc>
        <w:tc>
          <w:tcPr>
            <w:tcW w:w="5670" w:type="dxa"/>
          </w:tcPr>
          <w:p w14:paraId="0F95EDAE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</w:t>
            </w:r>
          </w:p>
        </w:tc>
        <w:tc>
          <w:tcPr>
            <w:tcW w:w="1843" w:type="dxa"/>
          </w:tcPr>
          <w:p w14:paraId="05CBD700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ЕМИСС</w:t>
            </w:r>
          </w:p>
        </w:tc>
      </w:tr>
      <w:tr w:rsidR="00376E8E" w:rsidRPr="007637DF" w14:paraId="5965C297" w14:textId="77777777" w:rsidTr="008F1C82">
        <w:trPr>
          <w:jc w:val="center"/>
        </w:trPr>
        <w:tc>
          <w:tcPr>
            <w:tcW w:w="14596" w:type="dxa"/>
            <w:gridSpan w:val="6"/>
          </w:tcPr>
          <w:p w14:paraId="437422BF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Цель Государственной программы – достижение значения объема отгрузки инновационной продукции – 71,8 млрд руб. в 2030</w:t>
            </w:r>
            <w:r w:rsidRPr="007637DF">
              <w:rPr>
                <w:rFonts w:ascii="Times New Roman" w:eastAsia="Times New Roman" w:hAnsi="Times New Roman" w:cs="Calibri"/>
              </w:rPr>
              <w:t> </w:t>
            </w:r>
            <w:r w:rsidRPr="007637DF">
              <w:rPr>
                <w:rFonts w:ascii="Times New Roman" w:eastAsia="Times New Roman" w:hAnsi="Times New Roman" w:cs="Times New Roman"/>
                <w:bCs/>
              </w:rPr>
              <w:t>году</w:t>
            </w:r>
          </w:p>
        </w:tc>
      </w:tr>
      <w:tr w:rsidR="00376E8E" w:rsidRPr="007637DF" w14:paraId="6AE1723B" w14:textId="77777777" w:rsidTr="008F1C82">
        <w:trPr>
          <w:trHeight w:val="20"/>
          <w:jc w:val="center"/>
        </w:trPr>
        <w:tc>
          <w:tcPr>
            <w:tcW w:w="562" w:type="dxa"/>
          </w:tcPr>
          <w:p w14:paraId="2FE70674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3119" w:type="dxa"/>
          </w:tcPr>
          <w:p w14:paraId="4CEF63AF" w14:textId="77777777" w:rsidR="00376E8E" w:rsidRPr="007637DF" w:rsidRDefault="00376E8E" w:rsidP="00376E8E">
            <w:pPr>
              <w:widowControl w:val="0"/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Объем отгрузки инновационной продукции</w:t>
            </w:r>
          </w:p>
        </w:tc>
        <w:tc>
          <w:tcPr>
            <w:tcW w:w="1276" w:type="dxa"/>
          </w:tcPr>
          <w:p w14:paraId="16D01EB9" w14:textId="77777777" w:rsidR="00376E8E" w:rsidRPr="007637DF" w:rsidRDefault="00376E8E" w:rsidP="00376E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vertAlign w:val="superscript"/>
                <w:lang w:eastAsia="ru-RU"/>
              </w:rPr>
            </w:pPr>
            <w:r w:rsidRPr="007637DF">
              <w:rPr>
                <w:rFonts w:ascii="Times New Roman" w:eastAsia="Microsoft Sans Serif" w:hAnsi="Times New Roman" w:cs="Times New Roman"/>
                <w:color w:val="00000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</w:tcPr>
          <w:p w14:paraId="49375322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МИП ЯО</w:t>
            </w:r>
          </w:p>
        </w:tc>
        <w:tc>
          <w:tcPr>
            <w:tcW w:w="5670" w:type="dxa"/>
          </w:tcPr>
          <w:p w14:paraId="6A7D1478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увеличение к 2030 году внутренних затрат на исследования и разработки не менее чем до 2 процентов валового</w:t>
            </w:r>
            <w:r w:rsidRPr="007637DF">
              <w:rPr>
                <w:rFonts w:ascii="Times New Roman" w:eastAsia="Calibri" w:hAnsi="Times New Roman" w:cs="Times New Roman"/>
              </w:rPr>
              <w:t xml:space="preserve"> </w:t>
            </w:r>
            <w:r w:rsidRPr="007637DF">
              <w:rPr>
                <w:rFonts w:ascii="Times New Roman" w:eastAsia="Times New Roman" w:hAnsi="Times New Roman" w:cs="Times New Roman"/>
                <w:bCs/>
              </w:rPr>
              <w:t>внутреннего продукта, в том числе за счет увеличения инвестиций со стороны частного бизнеса на эти цели не менее чем в два раза</w:t>
            </w:r>
          </w:p>
        </w:tc>
        <w:tc>
          <w:tcPr>
            <w:tcW w:w="1843" w:type="dxa"/>
          </w:tcPr>
          <w:p w14:paraId="5B87269E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–</w:t>
            </w:r>
          </w:p>
        </w:tc>
      </w:tr>
      <w:tr w:rsidR="00376E8E" w:rsidRPr="007637DF" w14:paraId="1AA39688" w14:textId="77777777" w:rsidTr="008F1C82">
        <w:trPr>
          <w:jc w:val="center"/>
        </w:trPr>
        <w:tc>
          <w:tcPr>
            <w:tcW w:w="14596" w:type="dxa"/>
            <w:gridSpan w:val="6"/>
          </w:tcPr>
          <w:p w14:paraId="65E844C8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Цель Государственной программы – формирование благоприятных условий для развития СМиСП Ярославской области, способствующих увеличению темпов роста дохода в расчете на одного работника СМиСП до 128,1 процента по итогам 2030 года</w:t>
            </w:r>
          </w:p>
        </w:tc>
      </w:tr>
      <w:tr w:rsidR="00376E8E" w:rsidRPr="007637DF" w14:paraId="5C0E94C6" w14:textId="77777777" w:rsidTr="008F1C82">
        <w:trPr>
          <w:jc w:val="center"/>
        </w:trPr>
        <w:tc>
          <w:tcPr>
            <w:tcW w:w="562" w:type="dxa"/>
          </w:tcPr>
          <w:p w14:paraId="10D2AC23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3119" w:type="dxa"/>
          </w:tcPr>
          <w:p w14:paraId="7D226E30" w14:textId="77777777" w:rsidR="00376E8E" w:rsidRPr="007637DF" w:rsidRDefault="00376E8E" w:rsidP="00376E8E">
            <w:pPr>
              <w:widowControl w:val="0"/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Численность занятых в сфере МСП, включая индивидуальных предпринимателей и самозанятых</w:t>
            </w:r>
          </w:p>
        </w:tc>
        <w:tc>
          <w:tcPr>
            <w:tcW w:w="1276" w:type="dxa"/>
          </w:tcPr>
          <w:p w14:paraId="2CEA1F79" w14:textId="77777777" w:rsidR="00376E8E" w:rsidRPr="007637DF" w:rsidRDefault="00376E8E" w:rsidP="00376E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vertAlign w:val="superscript"/>
                <w:lang w:eastAsia="ru-RU"/>
              </w:rPr>
            </w:pPr>
            <w:r w:rsidRPr="007637DF">
              <w:rPr>
                <w:rFonts w:ascii="Times New Roman" w:eastAsia="Microsoft Sans Serif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2126" w:type="dxa"/>
          </w:tcPr>
          <w:p w14:paraId="2CC63E7F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МИП ЯО</w:t>
            </w:r>
          </w:p>
        </w:tc>
        <w:tc>
          <w:tcPr>
            <w:tcW w:w="5670" w:type="dxa"/>
          </w:tcPr>
          <w:p w14:paraId="4C586A4C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обеспечение в 2024 – 2030 годах реального роста дохода на одного работника СМиСП в 1,2 раза выше, чем рост валового внутреннего продукта</w:t>
            </w:r>
          </w:p>
        </w:tc>
        <w:tc>
          <w:tcPr>
            <w:tcW w:w="1843" w:type="dxa"/>
          </w:tcPr>
          <w:p w14:paraId="76F2CF7B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ГАСУ</w:t>
            </w:r>
          </w:p>
        </w:tc>
      </w:tr>
      <w:tr w:rsidR="00376E8E" w:rsidRPr="007637DF" w14:paraId="67E14C7C" w14:textId="77777777" w:rsidTr="008F1C82">
        <w:trPr>
          <w:jc w:val="center"/>
        </w:trPr>
        <w:tc>
          <w:tcPr>
            <w:tcW w:w="562" w:type="dxa"/>
          </w:tcPr>
          <w:p w14:paraId="366E49C5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lastRenderedPageBreak/>
              <w:t>4.</w:t>
            </w:r>
          </w:p>
        </w:tc>
        <w:tc>
          <w:tcPr>
            <w:tcW w:w="3119" w:type="dxa"/>
          </w:tcPr>
          <w:p w14:paraId="4010DC3D" w14:textId="77777777" w:rsidR="00376E8E" w:rsidRPr="007637DF" w:rsidRDefault="00376E8E" w:rsidP="00376E8E">
            <w:pPr>
              <w:widowControl w:val="0"/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Количество экспортеров, являющихся СМиСП</w:t>
            </w:r>
          </w:p>
        </w:tc>
        <w:tc>
          <w:tcPr>
            <w:tcW w:w="1276" w:type="dxa"/>
          </w:tcPr>
          <w:p w14:paraId="61DDE98C" w14:textId="77777777" w:rsidR="00376E8E" w:rsidRPr="007637DF" w:rsidRDefault="00376E8E" w:rsidP="00376E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vertAlign w:val="superscript"/>
                <w:lang w:eastAsia="ru-RU"/>
              </w:rPr>
            </w:pPr>
            <w:r w:rsidRPr="007637DF">
              <w:rPr>
                <w:rFonts w:ascii="Times New Roman" w:eastAsia="Microsoft Sans Serif" w:hAnsi="Times New Roman" w:cs="Times New Roman"/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2126" w:type="dxa"/>
          </w:tcPr>
          <w:p w14:paraId="19559473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МИП ЯО</w:t>
            </w:r>
          </w:p>
        </w:tc>
        <w:tc>
          <w:tcPr>
            <w:tcW w:w="5670" w:type="dxa"/>
          </w:tcPr>
          <w:p w14:paraId="032CCB89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обеспечение к 2030 году прироста объема экспорта несырьевых неэнергетических товаров не менее чем на две трети по сравнению с показателем 2023 года</w:t>
            </w:r>
          </w:p>
        </w:tc>
        <w:tc>
          <w:tcPr>
            <w:tcW w:w="1843" w:type="dxa"/>
          </w:tcPr>
          <w:p w14:paraId="6888EC62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–</w:t>
            </w:r>
          </w:p>
        </w:tc>
      </w:tr>
      <w:tr w:rsidR="00376E8E" w:rsidRPr="007637DF" w14:paraId="5EFF8CBC" w14:textId="77777777" w:rsidTr="008F1C82">
        <w:trPr>
          <w:jc w:val="center"/>
        </w:trPr>
        <w:tc>
          <w:tcPr>
            <w:tcW w:w="562" w:type="dxa"/>
          </w:tcPr>
          <w:p w14:paraId="49401C92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3119" w:type="dxa"/>
          </w:tcPr>
          <w:p w14:paraId="3B94D99E" w14:textId="77777777" w:rsidR="00376E8E" w:rsidRPr="007637DF" w:rsidRDefault="00376E8E" w:rsidP="00376E8E">
            <w:pPr>
              <w:widowControl w:val="0"/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Объем несырьевого экспорта СМиСП</w:t>
            </w:r>
          </w:p>
        </w:tc>
        <w:tc>
          <w:tcPr>
            <w:tcW w:w="1276" w:type="dxa"/>
          </w:tcPr>
          <w:p w14:paraId="586D4E4D" w14:textId="77777777" w:rsidR="00376E8E" w:rsidRPr="007637DF" w:rsidRDefault="00376E8E" w:rsidP="00376E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vertAlign w:val="superscript"/>
                <w:lang w:eastAsia="ru-RU"/>
              </w:rPr>
            </w:pPr>
            <w:r w:rsidRPr="007637DF">
              <w:rPr>
                <w:rFonts w:ascii="Times New Roman" w:eastAsia="Microsoft Sans Serif" w:hAnsi="Times New Roman" w:cs="Times New Roman"/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2126" w:type="dxa"/>
          </w:tcPr>
          <w:p w14:paraId="7461B9E2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МИП ЯО</w:t>
            </w:r>
          </w:p>
        </w:tc>
        <w:tc>
          <w:tcPr>
            <w:tcW w:w="5670" w:type="dxa"/>
          </w:tcPr>
          <w:p w14:paraId="6425121A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обеспечение к 2030</w:t>
            </w:r>
            <w:r w:rsidRPr="007637DF">
              <w:rPr>
                <w:rFonts w:ascii="Times New Roman" w:eastAsia="Times New Roman" w:hAnsi="Times New Roman" w:cs="Calibri"/>
              </w:rPr>
              <w:t> </w:t>
            </w:r>
            <w:r w:rsidRPr="007637DF">
              <w:rPr>
                <w:rFonts w:ascii="Times New Roman" w:eastAsia="Times New Roman" w:hAnsi="Times New Roman" w:cs="Times New Roman"/>
                <w:bCs/>
              </w:rPr>
              <w:t>году прироста объема экспорта несырьевых неэнергетических товаров не менее чем на две трети по сравнению с показателем 2023 года</w:t>
            </w:r>
          </w:p>
        </w:tc>
        <w:tc>
          <w:tcPr>
            <w:tcW w:w="1843" w:type="dxa"/>
          </w:tcPr>
          <w:p w14:paraId="7D346B26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–</w:t>
            </w:r>
          </w:p>
        </w:tc>
      </w:tr>
      <w:tr w:rsidR="00376E8E" w:rsidRPr="007637DF" w14:paraId="1552B06A" w14:textId="77777777" w:rsidTr="008F1C82">
        <w:trPr>
          <w:jc w:val="center"/>
        </w:trPr>
        <w:tc>
          <w:tcPr>
            <w:tcW w:w="562" w:type="dxa"/>
          </w:tcPr>
          <w:p w14:paraId="0CC6F2EC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3119" w:type="dxa"/>
          </w:tcPr>
          <w:p w14:paraId="47620D6B" w14:textId="77777777" w:rsidR="00376E8E" w:rsidRPr="007637DF" w:rsidRDefault="00376E8E" w:rsidP="00376E8E">
            <w:pPr>
              <w:widowControl w:val="0"/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Доля экспорта СМиСП в общем объеме несырьевого экспорта</w:t>
            </w:r>
          </w:p>
        </w:tc>
        <w:tc>
          <w:tcPr>
            <w:tcW w:w="1276" w:type="dxa"/>
          </w:tcPr>
          <w:p w14:paraId="17A998DE" w14:textId="77777777" w:rsidR="00376E8E" w:rsidRPr="007637DF" w:rsidRDefault="00376E8E" w:rsidP="00376E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vertAlign w:val="superscript"/>
                <w:lang w:eastAsia="ru-RU"/>
              </w:rPr>
            </w:pPr>
            <w:r w:rsidRPr="007637DF">
              <w:rPr>
                <w:rFonts w:ascii="Times New Roman" w:eastAsia="Microsoft Sans Serif" w:hAnsi="Times New Roman" w:cs="Times New Roman"/>
                <w:color w:val="000000"/>
                <w:vertAlign w:val="superscript"/>
                <w:lang w:eastAsia="ru-RU"/>
              </w:rPr>
              <w:t>3</w:t>
            </w:r>
          </w:p>
        </w:tc>
        <w:tc>
          <w:tcPr>
            <w:tcW w:w="2126" w:type="dxa"/>
          </w:tcPr>
          <w:p w14:paraId="605A2BB4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МИП ЯО</w:t>
            </w:r>
          </w:p>
        </w:tc>
        <w:tc>
          <w:tcPr>
            <w:tcW w:w="5670" w:type="dxa"/>
          </w:tcPr>
          <w:p w14:paraId="7E4B74EC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обеспечение к 2030 году прироста объема экспорта несырьевых неэнергетических товаров не менее чем на две трети по сравнению с показателем 2023 года</w:t>
            </w:r>
          </w:p>
        </w:tc>
        <w:tc>
          <w:tcPr>
            <w:tcW w:w="1843" w:type="dxa"/>
          </w:tcPr>
          <w:p w14:paraId="2FD18E73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–</w:t>
            </w:r>
          </w:p>
        </w:tc>
      </w:tr>
      <w:tr w:rsidR="00376E8E" w:rsidRPr="007637DF" w14:paraId="7D993E71" w14:textId="77777777" w:rsidTr="008F1C82">
        <w:trPr>
          <w:jc w:val="center"/>
        </w:trPr>
        <w:tc>
          <w:tcPr>
            <w:tcW w:w="562" w:type="dxa"/>
          </w:tcPr>
          <w:p w14:paraId="204695CC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3119" w:type="dxa"/>
          </w:tcPr>
          <w:p w14:paraId="4EED6AEE" w14:textId="77777777" w:rsidR="00376E8E" w:rsidRPr="007637DF" w:rsidRDefault="00376E8E" w:rsidP="00376E8E">
            <w:pPr>
              <w:widowControl w:val="0"/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Темп роста дохода в расчете на одного работника СМиСП</w:t>
            </w:r>
          </w:p>
        </w:tc>
        <w:tc>
          <w:tcPr>
            <w:tcW w:w="1276" w:type="dxa"/>
          </w:tcPr>
          <w:p w14:paraId="052C12AB" w14:textId="77777777" w:rsidR="00376E8E" w:rsidRPr="007637DF" w:rsidRDefault="00376E8E" w:rsidP="00376E8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vertAlign w:val="superscript"/>
                <w:lang w:eastAsia="ru-RU"/>
              </w:rPr>
            </w:pPr>
            <w:r w:rsidRPr="007637DF">
              <w:rPr>
                <w:rFonts w:ascii="Times New Roman" w:eastAsia="Microsoft Sans Serif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D4D44F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МИП ЯО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E1984B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обеспечение в 2024 – 2030 годах реального роста дохода на одного работника СМиСП в 1,2 раза выше, чем рост валового внутреннего продукта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9C3490" w14:textId="77777777" w:rsidR="00376E8E" w:rsidRPr="007637DF" w:rsidRDefault="00376E8E" w:rsidP="00376E8E">
            <w:pPr>
              <w:widowControl w:val="0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637DF">
              <w:rPr>
                <w:rFonts w:ascii="Times New Roman" w:eastAsia="Times New Roman" w:hAnsi="Times New Roman" w:cs="Times New Roman"/>
                <w:bCs/>
              </w:rPr>
              <w:t>–</w:t>
            </w:r>
          </w:p>
        </w:tc>
      </w:tr>
    </w:tbl>
    <w:p w14:paraId="7AFD75D9" w14:textId="77777777" w:rsidR="00376E8E" w:rsidRPr="00376E8E" w:rsidRDefault="00376E8E" w:rsidP="00376E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89F0F53" w14:textId="2BDE2917" w:rsidR="00376E8E" w:rsidRPr="00376E8E" w:rsidRDefault="00376E8E" w:rsidP="007637D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6E8E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1</w:t>
      </w:r>
      <w:r w:rsidRPr="00376E8E">
        <w:rPr>
          <w:rFonts w:ascii="Times New Roman" w:eastAsia="Times New Roman" w:hAnsi="Times New Roman" w:cs="Times New Roman"/>
          <w:bCs/>
          <w:sz w:val="28"/>
          <w:szCs w:val="28"/>
        </w:rPr>
        <w:t xml:space="preserve"> Указ Президента Российской Федерации от 7 мая 2024 года № 309 </w:t>
      </w:r>
      <w:r w:rsidR="003614B7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376E8E">
        <w:rPr>
          <w:rFonts w:ascii="Times New Roman" w:eastAsia="Times New Roman" w:hAnsi="Times New Roman" w:cs="Times New Roman"/>
          <w:bCs/>
          <w:sz w:val="28"/>
          <w:szCs w:val="28"/>
        </w:rPr>
        <w:t>О национальных целях развития Российской Федерации на период до 2030 года и на перспективу до 2036 года</w:t>
      </w:r>
      <w:r w:rsidR="003614B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376E8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391BC8FB" w14:textId="77777777" w:rsidR="00376E8E" w:rsidRPr="00376E8E" w:rsidRDefault="00376E8E" w:rsidP="007637D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6E8E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2</w:t>
      </w:r>
      <w:r w:rsidRPr="00376E8E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Государственная программа.</w:t>
      </w:r>
    </w:p>
    <w:p w14:paraId="79FA1940" w14:textId="314DFF41" w:rsidR="00376E8E" w:rsidRPr="00376E8E" w:rsidRDefault="00376E8E" w:rsidP="007637D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6E8E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3</w:t>
      </w:r>
      <w:r w:rsidRPr="00376E8E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Стратегия социально-экономического развития Ярославской области до 2030 года, утвержденная постановлением Правительства области от 06.03.2014 № 188-п </w:t>
      </w:r>
      <w:r w:rsidR="003614B7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376E8E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Стратегии социально-экономического развития Ярославской области до 2030 года</w:t>
      </w:r>
      <w:r w:rsidR="003614B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376E8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409FF233" w14:textId="77777777" w:rsidR="00376E8E" w:rsidRPr="00376E8E" w:rsidRDefault="00376E8E" w:rsidP="00376E8E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31B6512" w14:textId="5D013582" w:rsidR="00376E8E" w:rsidRPr="00376E8E" w:rsidRDefault="00376E8E" w:rsidP="00376E8E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6E8E">
        <w:rPr>
          <w:rFonts w:ascii="Times New Roman" w:eastAsia="Times New Roman" w:hAnsi="Times New Roman" w:cs="Times New Roman"/>
          <w:bCs/>
          <w:sz w:val="28"/>
          <w:szCs w:val="28"/>
        </w:rPr>
        <w:t>Список используемых сокращений</w:t>
      </w:r>
    </w:p>
    <w:p w14:paraId="126EB17E" w14:textId="77777777" w:rsidR="00376E8E" w:rsidRPr="00376E8E" w:rsidRDefault="00376E8E" w:rsidP="00376E8E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D904F6F" w14:textId="77777777" w:rsidR="00376E8E" w:rsidRPr="00376E8E" w:rsidRDefault="00376E8E" w:rsidP="007637DF">
      <w:pPr>
        <w:widowControl w:val="0"/>
        <w:tabs>
          <w:tab w:val="left" w:pos="38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6E8E">
        <w:rPr>
          <w:rFonts w:ascii="Times New Roman" w:eastAsia="Times New Roman" w:hAnsi="Times New Roman" w:cs="Times New Roman"/>
          <w:bCs/>
          <w:sz w:val="28"/>
          <w:szCs w:val="28"/>
        </w:rPr>
        <w:t>ВДЛ – высшее должностное лицо</w:t>
      </w:r>
    </w:p>
    <w:p w14:paraId="7B6CC429" w14:textId="503971EA" w:rsidR="00376E8E" w:rsidRPr="00376E8E" w:rsidRDefault="00376E8E" w:rsidP="007637DF">
      <w:pPr>
        <w:widowControl w:val="0"/>
        <w:tabs>
          <w:tab w:val="left" w:pos="38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6E8E">
        <w:rPr>
          <w:rFonts w:ascii="Times New Roman" w:eastAsia="Times New Roman" w:hAnsi="Times New Roman" w:cs="Times New Roman"/>
          <w:bCs/>
          <w:sz w:val="28"/>
          <w:szCs w:val="28"/>
        </w:rPr>
        <w:t xml:space="preserve">ГАСУ – государственная автоматизированная информационная система </w:t>
      </w:r>
      <w:r w:rsidR="00396AF2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376E8E">
        <w:rPr>
          <w:rFonts w:ascii="Times New Roman" w:eastAsia="Times New Roman" w:hAnsi="Times New Roman" w:cs="Times New Roman"/>
          <w:bCs/>
          <w:sz w:val="28"/>
          <w:szCs w:val="28"/>
        </w:rPr>
        <w:t>Управление</w:t>
      </w:r>
      <w:r w:rsidR="00396AF2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376E8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6444274B" w14:textId="77777777" w:rsidR="00376E8E" w:rsidRPr="00376E8E" w:rsidRDefault="00376E8E" w:rsidP="007637DF">
      <w:pPr>
        <w:widowControl w:val="0"/>
        <w:tabs>
          <w:tab w:val="left" w:pos="38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6E8E">
        <w:rPr>
          <w:rFonts w:ascii="Times New Roman" w:eastAsia="Times New Roman" w:hAnsi="Times New Roman" w:cs="Times New Roman"/>
          <w:bCs/>
          <w:sz w:val="28"/>
          <w:szCs w:val="28"/>
        </w:rPr>
        <w:t>ГП РФ – государственная программа Российской Федерации</w:t>
      </w:r>
    </w:p>
    <w:p w14:paraId="25A45D83" w14:textId="77777777" w:rsidR="00376E8E" w:rsidRPr="00376E8E" w:rsidRDefault="00376E8E" w:rsidP="007637DF">
      <w:pPr>
        <w:widowControl w:val="0"/>
        <w:tabs>
          <w:tab w:val="left" w:pos="38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6E8E">
        <w:rPr>
          <w:rFonts w:ascii="Times New Roman" w:eastAsia="Times New Roman" w:hAnsi="Times New Roman" w:cs="Times New Roman"/>
          <w:bCs/>
          <w:sz w:val="28"/>
          <w:szCs w:val="28"/>
        </w:rPr>
        <w:t>ГП ЯО – государственная программа Ярославской области</w:t>
      </w:r>
    </w:p>
    <w:p w14:paraId="2DA358C7" w14:textId="4691B415" w:rsidR="00376E8E" w:rsidRPr="00376E8E" w:rsidRDefault="00376E8E" w:rsidP="007637DF">
      <w:pPr>
        <w:widowControl w:val="0"/>
        <w:tabs>
          <w:tab w:val="left" w:pos="38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6E8E">
        <w:rPr>
          <w:rFonts w:ascii="Times New Roman" w:eastAsia="Times New Roman" w:hAnsi="Times New Roman" w:cs="Times New Roman"/>
          <w:bCs/>
          <w:sz w:val="28"/>
          <w:szCs w:val="28"/>
        </w:rPr>
        <w:t xml:space="preserve">ЕМИСС – единая межведомственная информационно-статистическая система </w:t>
      </w:r>
    </w:p>
    <w:p w14:paraId="0DAC1222" w14:textId="77777777" w:rsidR="00376E8E" w:rsidRPr="00376E8E" w:rsidRDefault="00376E8E" w:rsidP="007637DF">
      <w:pPr>
        <w:widowControl w:val="0"/>
        <w:tabs>
          <w:tab w:val="left" w:pos="38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6E8E">
        <w:rPr>
          <w:rFonts w:ascii="Times New Roman" w:eastAsia="Times New Roman" w:hAnsi="Times New Roman" w:cs="Times New Roman"/>
          <w:bCs/>
          <w:sz w:val="28"/>
          <w:szCs w:val="28"/>
        </w:rPr>
        <w:t xml:space="preserve">МИП ЯО – министерство инвестиций и промышленности Ярославской области </w:t>
      </w:r>
    </w:p>
    <w:p w14:paraId="3B9BEC84" w14:textId="343E8B43" w:rsidR="00376E8E" w:rsidRPr="00376E8E" w:rsidRDefault="00376E8E" w:rsidP="007637D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6E8E">
        <w:rPr>
          <w:rFonts w:ascii="Times New Roman" w:eastAsia="Times New Roman" w:hAnsi="Times New Roman" w:cs="Times New Roman"/>
          <w:bCs/>
          <w:sz w:val="28"/>
          <w:szCs w:val="28"/>
        </w:rPr>
        <w:t>ОКЕИ – Общероссийский классификатор единиц измерения</w:t>
      </w:r>
    </w:p>
    <w:p w14:paraId="08CBE444" w14:textId="77777777" w:rsidR="00376E8E" w:rsidRPr="00376E8E" w:rsidRDefault="00376E8E" w:rsidP="00376E8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31B9483" w14:textId="77777777" w:rsidR="00376E8E" w:rsidRPr="00376E8E" w:rsidRDefault="00376E8E" w:rsidP="00376E8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76E8E">
        <w:rPr>
          <w:rFonts w:ascii="Times New Roman" w:eastAsia="Calibri" w:hAnsi="Times New Roman" w:cs="Times New Roman"/>
          <w:sz w:val="28"/>
          <w:szCs w:val="28"/>
        </w:rPr>
        <w:lastRenderedPageBreak/>
        <w:t>3. Структура Государственной программы</w:t>
      </w:r>
    </w:p>
    <w:p w14:paraId="341D432D" w14:textId="77777777" w:rsidR="00376E8E" w:rsidRPr="00376E8E" w:rsidRDefault="00376E8E" w:rsidP="00376E8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11"/>
        <w:tblW w:w="14521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3894"/>
        <w:gridCol w:w="5670"/>
        <w:gridCol w:w="4253"/>
      </w:tblGrid>
      <w:tr w:rsidR="00376E8E" w:rsidRPr="00376E8E" w14:paraId="386F6607" w14:textId="77777777" w:rsidTr="00D13FAF">
        <w:tc>
          <w:tcPr>
            <w:tcW w:w="704" w:type="dxa"/>
          </w:tcPr>
          <w:p w14:paraId="4F4F645A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 xml:space="preserve">№ </w:t>
            </w:r>
            <w:r w:rsidRPr="00376E8E">
              <w:rPr>
                <w:rFonts w:ascii="Times New Roman" w:hAnsi="Times New Roman" w:cs="Calibri"/>
                <w:sz w:val="24"/>
                <w:szCs w:val="24"/>
              </w:rPr>
              <w:br/>
              <w:t>п/п</w:t>
            </w:r>
          </w:p>
        </w:tc>
        <w:tc>
          <w:tcPr>
            <w:tcW w:w="3894" w:type="dxa"/>
          </w:tcPr>
          <w:p w14:paraId="33C9A3CB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5670" w:type="dxa"/>
          </w:tcPr>
          <w:p w14:paraId="599D6714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253" w:type="dxa"/>
          </w:tcPr>
          <w:p w14:paraId="06885D49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Связь с показателями</w:t>
            </w:r>
          </w:p>
        </w:tc>
      </w:tr>
    </w:tbl>
    <w:p w14:paraId="24F91996" w14:textId="77777777" w:rsidR="00376E8E" w:rsidRPr="00C21140" w:rsidRDefault="00376E8E" w:rsidP="00376E8E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111"/>
        <w:tblW w:w="14521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2"/>
        <w:gridCol w:w="3896"/>
        <w:gridCol w:w="5670"/>
        <w:gridCol w:w="4253"/>
      </w:tblGrid>
      <w:tr w:rsidR="00376E8E" w:rsidRPr="00376E8E" w14:paraId="55350EC8" w14:textId="77777777" w:rsidTr="00D13FAF">
        <w:trPr>
          <w:tblHeader/>
        </w:trPr>
        <w:tc>
          <w:tcPr>
            <w:tcW w:w="702" w:type="dxa"/>
          </w:tcPr>
          <w:p w14:paraId="2675EC42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1</w:t>
            </w:r>
          </w:p>
        </w:tc>
        <w:tc>
          <w:tcPr>
            <w:tcW w:w="3896" w:type="dxa"/>
          </w:tcPr>
          <w:p w14:paraId="14F571BA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14:paraId="2718A691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14:paraId="77BAD2C7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4</w:t>
            </w:r>
          </w:p>
        </w:tc>
      </w:tr>
      <w:tr w:rsidR="00376E8E" w:rsidRPr="00376E8E" w14:paraId="5BFCFD99" w14:textId="77777777" w:rsidTr="00D13FAF">
        <w:tc>
          <w:tcPr>
            <w:tcW w:w="14521" w:type="dxa"/>
            <w:gridSpan w:val="4"/>
          </w:tcPr>
          <w:p w14:paraId="6F84FD79" w14:textId="5A1AB591" w:rsidR="00376E8E" w:rsidRPr="00376E8E" w:rsidRDefault="00376E8E" w:rsidP="00D13FAF">
            <w:pPr>
              <w:widowControl w:val="0"/>
              <w:autoSpaceDE w:val="0"/>
              <w:autoSpaceDN w:val="0"/>
              <w:contextualSpacing/>
              <w:jc w:val="center"/>
              <w:outlineLvl w:val="3"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 xml:space="preserve">1. Направление (подпрограмма) </w:t>
            </w:r>
            <w:r w:rsidR="00D13FAF">
              <w:rPr>
                <w:rFonts w:ascii="Times New Roman" w:hAnsi="Times New Roman" w:cs="Calibri"/>
                <w:sz w:val="24"/>
                <w:szCs w:val="24"/>
              </w:rPr>
              <w:t>«</w:t>
            </w:r>
            <w:r w:rsidRPr="00376E8E">
              <w:rPr>
                <w:rFonts w:ascii="Times New Roman" w:hAnsi="Times New Roman" w:cs="Calibri"/>
                <w:sz w:val="24"/>
                <w:szCs w:val="24"/>
              </w:rPr>
              <w:t>Стимулирование инвестиционной деятельности в Ярославской области</w:t>
            </w:r>
            <w:r w:rsidR="00D13FAF">
              <w:rPr>
                <w:rFonts w:ascii="Times New Roman" w:hAnsi="Times New Roman" w:cs="Calibri"/>
                <w:sz w:val="24"/>
                <w:szCs w:val="24"/>
              </w:rPr>
              <w:t>»</w:t>
            </w:r>
          </w:p>
        </w:tc>
      </w:tr>
      <w:tr w:rsidR="00376E8E" w:rsidRPr="00376E8E" w14:paraId="0993769A" w14:textId="77777777" w:rsidTr="00D13FAF">
        <w:tc>
          <w:tcPr>
            <w:tcW w:w="14521" w:type="dxa"/>
            <w:gridSpan w:val="4"/>
          </w:tcPr>
          <w:p w14:paraId="1399AD21" w14:textId="46EDBD99" w:rsidR="00376E8E" w:rsidRPr="00376E8E" w:rsidRDefault="00376E8E" w:rsidP="00D13FAF">
            <w:pPr>
              <w:widowControl w:val="0"/>
              <w:autoSpaceDE w:val="0"/>
              <w:autoSpaceDN w:val="0"/>
              <w:contextualSpacing/>
              <w:jc w:val="center"/>
              <w:outlineLvl w:val="4"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 xml:space="preserve">1.1. Ведомственный проект </w:t>
            </w:r>
            <w:r w:rsidR="00D13FAF">
              <w:rPr>
                <w:rFonts w:ascii="Times New Roman" w:hAnsi="Times New Roman" w:cs="Calibri"/>
                <w:sz w:val="24"/>
                <w:szCs w:val="24"/>
              </w:rPr>
              <w:t>«</w:t>
            </w:r>
            <w:r w:rsidRPr="00376E8E">
              <w:rPr>
                <w:rFonts w:ascii="Times New Roman" w:hAnsi="Times New Roman" w:cs="Calibri"/>
                <w:sz w:val="24"/>
                <w:szCs w:val="24"/>
              </w:rPr>
              <w:t>Государственная поддержка инвестиционной деятельности</w:t>
            </w:r>
            <w:r w:rsidR="00D13FAF">
              <w:rPr>
                <w:rFonts w:ascii="Times New Roman" w:hAnsi="Times New Roman" w:cs="Calibri"/>
                <w:sz w:val="24"/>
                <w:szCs w:val="24"/>
              </w:rPr>
              <w:t>»</w:t>
            </w:r>
            <w:r w:rsidRPr="00376E8E">
              <w:rPr>
                <w:rFonts w:ascii="Times New Roman" w:hAnsi="Times New Roman" w:cs="Calibri"/>
                <w:sz w:val="24"/>
                <w:szCs w:val="24"/>
              </w:rPr>
              <w:t xml:space="preserve"> (куратор – Ольхов Александр Эдуардович)</w:t>
            </w:r>
          </w:p>
        </w:tc>
      </w:tr>
      <w:tr w:rsidR="00376E8E" w:rsidRPr="00376E8E" w14:paraId="4408191B" w14:textId="77777777" w:rsidTr="00D13FAF">
        <w:tc>
          <w:tcPr>
            <w:tcW w:w="702" w:type="dxa"/>
          </w:tcPr>
          <w:p w14:paraId="79399A7A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3896" w:type="dxa"/>
          </w:tcPr>
          <w:p w14:paraId="31E844CA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9923" w:type="dxa"/>
            <w:gridSpan w:val="2"/>
          </w:tcPr>
          <w:p w14:paraId="36A3C6A3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срок реализации: 2024 – 2027 годы</w:t>
            </w:r>
          </w:p>
        </w:tc>
      </w:tr>
      <w:tr w:rsidR="00376E8E" w:rsidRPr="00376E8E" w14:paraId="4D0C06E4" w14:textId="77777777" w:rsidTr="00D13FAF">
        <w:tc>
          <w:tcPr>
            <w:tcW w:w="702" w:type="dxa"/>
          </w:tcPr>
          <w:p w14:paraId="05B7FC00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1.1.1.</w:t>
            </w:r>
          </w:p>
        </w:tc>
        <w:tc>
          <w:tcPr>
            <w:tcW w:w="3896" w:type="dxa"/>
          </w:tcPr>
          <w:p w14:paraId="7E4B41A5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Осуществление мероприятий по государственной поддержке инвестиционной деятельности</w:t>
            </w:r>
          </w:p>
        </w:tc>
        <w:tc>
          <w:tcPr>
            <w:tcW w:w="5670" w:type="dxa"/>
          </w:tcPr>
          <w:p w14:paraId="2822593E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- возмещение юридическим лицам фактически произведенных затрат на создание объектов инфраструктуры, необходимых для реализации новых инвестиционных проектов;</w:t>
            </w:r>
          </w:p>
          <w:p w14:paraId="48C67491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- осуществление бюджетных инвестиций в объекты инфраструктуры государственной собственности в целях реализации новых инвестиционных проектов</w:t>
            </w:r>
          </w:p>
        </w:tc>
        <w:tc>
          <w:tcPr>
            <w:tcW w:w="4253" w:type="dxa"/>
          </w:tcPr>
          <w:p w14:paraId="0072BEBD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к 2020 году</w:t>
            </w:r>
          </w:p>
        </w:tc>
      </w:tr>
      <w:tr w:rsidR="00376E8E" w:rsidRPr="00376E8E" w14:paraId="7C7FDFC5" w14:textId="77777777" w:rsidTr="00D13FAF">
        <w:tc>
          <w:tcPr>
            <w:tcW w:w="702" w:type="dxa"/>
          </w:tcPr>
          <w:p w14:paraId="61713570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1.1.2.</w:t>
            </w:r>
          </w:p>
        </w:tc>
        <w:tc>
          <w:tcPr>
            <w:tcW w:w="3896" w:type="dxa"/>
          </w:tcPr>
          <w:p w14:paraId="4F1C0279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Развитие индустриальных (промышленных) парков, управляющих компаний индустриальных (промышленных) парков</w:t>
            </w:r>
          </w:p>
        </w:tc>
        <w:tc>
          <w:tcPr>
            <w:tcW w:w="5670" w:type="dxa"/>
          </w:tcPr>
          <w:p w14:paraId="0097AE4F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- выполнение работ по строительству (реконструкции) объектов инфраструктуры индустриальных парков, промышленных технопарков;</w:t>
            </w:r>
          </w:p>
          <w:p w14:paraId="5606B1B6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- возмещение части затрат на создание, модернизацию и (или) реконструкцию объектов инфраструктуры индустриальных парков, промышленных технопарков</w:t>
            </w:r>
          </w:p>
        </w:tc>
        <w:tc>
          <w:tcPr>
            <w:tcW w:w="4253" w:type="dxa"/>
          </w:tcPr>
          <w:p w14:paraId="59DC88FB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к 2020</w:t>
            </w:r>
            <w:r w:rsidRPr="00376E8E">
              <w:rPr>
                <w:rFonts w:ascii="Times New Roman" w:hAnsi="Times New Roman" w:cs="Calibri"/>
                <w:sz w:val="28"/>
              </w:rPr>
              <w:t> </w:t>
            </w:r>
            <w:r w:rsidRPr="00376E8E">
              <w:rPr>
                <w:rFonts w:ascii="Times New Roman" w:hAnsi="Times New Roman" w:cs="Calibri"/>
                <w:sz w:val="24"/>
                <w:szCs w:val="24"/>
              </w:rPr>
              <w:t>году</w:t>
            </w:r>
          </w:p>
        </w:tc>
      </w:tr>
      <w:tr w:rsidR="00376E8E" w:rsidRPr="00376E8E" w14:paraId="501C397E" w14:textId="77777777" w:rsidTr="00D13FAF">
        <w:tc>
          <w:tcPr>
            <w:tcW w:w="14521" w:type="dxa"/>
            <w:gridSpan w:val="4"/>
          </w:tcPr>
          <w:p w14:paraId="50B8798F" w14:textId="083C8E6A" w:rsidR="00376E8E" w:rsidRPr="00376E8E" w:rsidRDefault="00376E8E" w:rsidP="00D13FAF">
            <w:pPr>
              <w:widowControl w:val="0"/>
              <w:autoSpaceDE w:val="0"/>
              <w:autoSpaceDN w:val="0"/>
              <w:contextualSpacing/>
              <w:jc w:val="center"/>
              <w:outlineLvl w:val="4"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 xml:space="preserve">1.2. Ведомственный проект </w:t>
            </w:r>
            <w:r w:rsidR="00D13FAF">
              <w:rPr>
                <w:rFonts w:ascii="Times New Roman" w:hAnsi="Times New Roman" w:cs="Calibri"/>
                <w:sz w:val="24"/>
                <w:szCs w:val="24"/>
              </w:rPr>
              <w:t>«</w:t>
            </w:r>
            <w:r w:rsidRPr="00376E8E">
              <w:rPr>
                <w:rFonts w:ascii="Times New Roman" w:hAnsi="Times New Roman" w:cs="Calibri"/>
                <w:sz w:val="24"/>
                <w:szCs w:val="24"/>
              </w:rPr>
              <w:t>Стимулирование роста инновационной деятельности инновационно активных предприятий (организаций) и объектов инновационной инфраструктуры</w:t>
            </w:r>
            <w:r w:rsidR="00D13FAF">
              <w:rPr>
                <w:rFonts w:ascii="Times New Roman" w:hAnsi="Times New Roman" w:cs="Calibri"/>
                <w:sz w:val="24"/>
                <w:szCs w:val="24"/>
              </w:rPr>
              <w:t>»</w:t>
            </w:r>
            <w:r w:rsidRPr="00376E8E">
              <w:rPr>
                <w:rFonts w:ascii="Times New Roman" w:hAnsi="Times New Roman" w:cs="Calibri"/>
                <w:sz w:val="24"/>
                <w:szCs w:val="24"/>
              </w:rPr>
              <w:t xml:space="preserve"> (куратор – Ольхов Александр Эдуардович)</w:t>
            </w:r>
          </w:p>
        </w:tc>
      </w:tr>
      <w:tr w:rsidR="00376E8E" w:rsidRPr="00376E8E" w14:paraId="2E723161" w14:textId="77777777" w:rsidTr="00D13FAF">
        <w:tc>
          <w:tcPr>
            <w:tcW w:w="702" w:type="dxa"/>
            <w:vMerge w:val="restart"/>
          </w:tcPr>
          <w:p w14:paraId="65D668BE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3896" w:type="dxa"/>
          </w:tcPr>
          <w:p w14:paraId="6D7D3649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9923" w:type="dxa"/>
            <w:gridSpan w:val="2"/>
          </w:tcPr>
          <w:p w14:paraId="7798729F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срок реализации: 2024 год</w:t>
            </w:r>
          </w:p>
        </w:tc>
      </w:tr>
      <w:tr w:rsidR="00376E8E" w:rsidRPr="00376E8E" w14:paraId="7794798A" w14:textId="77777777" w:rsidTr="00D13FAF">
        <w:tc>
          <w:tcPr>
            <w:tcW w:w="702" w:type="dxa"/>
            <w:vMerge/>
          </w:tcPr>
          <w:p w14:paraId="6DDD1434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3896" w:type="dxa"/>
          </w:tcPr>
          <w:p w14:paraId="555CF10C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 xml:space="preserve">Стимулирование роста </w:t>
            </w:r>
            <w:r w:rsidRPr="00376E8E">
              <w:rPr>
                <w:rFonts w:ascii="Times New Roman" w:hAnsi="Times New Roman" w:cs="Calibri"/>
                <w:sz w:val="24"/>
                <w:szCs w:val="24"/>
              </w:rPr>
              <w:lastRenderedPageBreak/>
              <w:t>инновационной деятельности инновационно активных организаций и объектов инновационной инфраструктуры</w:t>
            </w:r>
          </w:p>
        </w:tc>
        <w:tc>
          <w:tcPr>
            <w:tcW w:w="5670" w:type="dxa"/>
          </w:tcPr>
          <w:p w14:paraId="69983166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lastRenderedPageBreak/>
              <w:t xml:space="preserve">предоставление грантов организациям Ярославской </w:t>
            </w:r>
            <w:r w:rsidRPr="00376E8E">
              <w:rPr>
                <w:rFonts w:ascii="Times New Roman" w:hAnsi="Times New Roman" w:cs="Calibri"/>
                <w:sz w:val="24"/>
                <w:szCs w:val="24"/>
              </w:rPr>
              <w:lastRenderedPageBreak/>
              <w:t>области по результатам региональных конкурсов проектов фундаментальных научных исследований и поисковых научных исследований РНФ</w:t>
            </w:r>
          </w:p>
        </w:tc>
        <w:tc>
          <w:tcPr>
            <w:tcW w:w="4253" w:type="dxa"/>
          </w:tcPr>
          <w:p w14:paraId="0EAC004E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lastRenderedPageBreak/>
              <w:t xml:space="preserve">объем отгрузки инновационной </w:t>
            </w:r>
            <w:r w:rsidRPr="00376E8E">
              <w:rPr>
                <w:rFonts w:ascii="Times New Roman" w:hAnsi="Times New Roman" w:cs="Calibri"/>
                <w:sz w:val="24"/>
                <w:szCs w:val="24"/>
              </w:rPr>
              <w:lastRenderedPageBreak/>
              <w:t>продукции</w:t>
            </w:r>
          </w:p>
        </w:tc>
      </w:tr>
      <w:tr w:rsidR="00376E8E" w:rsidRPr="00376E8E" w14:paraId="3AFB6F7B" w14:textId="77777777" w:rsidTr="00D13FAF">
        <w:tc>
          <w:tcPr>
            <w:tcW w:w="14521" w:type="dxa"/>
            <w:gridSpan w:val="4"/>
          </w:tcPr>
          <w:p w14:paraId="16078EBC" w14:textId="1F67ECD4" w:rsidR="00376E8E" w:rsidRPr="00376E8E" w:rsidRDefault="00376E8E" w:rsidP="00D13FAF">
            <w:pPr>
              <w:widowControl w:val="0"/>
              <w:autoSpaceDE w:val="0"/>
              <w:autoSpaceDN w:val="0"/>
              <w:contextualSpacing/>
              <w:jc w:val="center"/>
              <w:outlineLvl w:val="4"/>
              <w:rPr>
                <w:rFonts w:ascii="Times New Roman" w:hAnsi="Times New Roman" w:cs="Calibri"/>
                <w:spacing w:val="-4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pacing w:val="-4"/>
                <w:sz w:val="24"/>
                <w:szCs w:val="24"/>
              </w:rPr>
              <w:lastRenderedPageBreak/>
              <w:t xml:space="preserve">1.3. Ведомственный проект </w:t>
            </w:r>
            <w:r w:rsidR="00D13FAF">
              <w:rPr>
                <w:rFonts w:ascii="Times New Roman" w:hAnsi="Times New Roman" w:cs="Calibri"/>
                <w:spacing w:val="-4"/>
                <w:sz w:val="24"/>
                <w:szCs w:val="24"/>
              </w:rPr>
              <w:t>«</w:t>
            </w:r>
            <w:r w:rsidRPr="00376E8E">
              <w:rPr>
                <w:rFonts w:ascii="Times New Roman" w:hAnsi="Times New Roman" w:cs="Calibri"/>
                <w:spacing w:val="-4"/>
                <w:sz w:val="24"/>
                <w:szCs w:val="24"/>
              </w:rPr>
              <w:t>Популяризация инвестиционного потенциала Ярославской области</w:t>
            </w:r>
            <w:r w:rsidR="00D13FAF">
              <w:rPr>
                <w:rFonts w:ascii="Times New Roman" w:hAnsi="Times New Roman" w:cs="Calibri"/>
                <w:spacing w:val="-4"/>
                <w:sz w:val="24"/>
                <w:szCs w:val="24"/>
              </w:rPr>
              <w:t>»</w:t>
            </w:r>
            <w:r w:rsidRPr="00376E8E">
              <w:rPr>
                <w:rFonts w:ascii="Times New Roman" w:hAnsi="Times New Roman" w:cs="Calibri"/>
                <w:spacing w:val="-4"/>
                <w:sz w:val="24"/>
                <w:szCs w:val="24"/>
              </w:rPr>
              <w:t xml:space="preserve"> (куратор – Ольхов Александр Эдуардович)</w:t>
            </w:r>
          </w:p>
        </w:tc>
      </w:tr>
      <w:tr w:rsidR="00376E8E" w:rsidRPr="00376E8E" w14:paraId="72FB7459" w14:textId="77777777" w:rsidTr="00D13FAF">
        <w:tc>
          <w:tcPr>
            <w:tcW w:w="702" w:type="dxa"/>
            <w:vMerge w:val="restart"/>
          </w:tcPr>
          <w:p w14:paraId="5AF08977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3896" w:type="dxa"/>
          </w:tcPr>
          <w:p w14:paraId="58D67485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Ответственный за реализацию: 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9923" w:type="dxa"/>
            <w:gridSpan w:val="2"/>
          </w:tcPr>
          <w:p w14:paraId="3640E770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срок реализации: 2024 год</w:t>
            </w:r>
          </w:p>
        </w:tc>
      </w:tr>
      <w:tr w:rsidR="00376E8E" w:rsidRPr="00376E8E" w14:paraId="054FEED5" w14:textId="77777777" w:rsidTr="00D13FAF">
        <w:tc>
          <w:tcPr>
            <w:tcW w:w="702" w:type="dxa"/>
            <w:vMerge/>
          </w:tcPr>
          <w:p w14:paraId="33AB712B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3896" w:type="dxa"/>
          </w:tcPr>
          <w:p w14:paraId="53215BC2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Формирование инвестиционно привлекательного имиджа региона</w:t>
            </w:r>
          </w:p>
        </w:tc>
        <w:tc>
          <w:tcPr>
            <w:tcW w:w="5670" w:type="dxa"/>
          </w:tcPr>
          <w:p w14:paraId="41C9F2D9" w14:textId="4DD852BF" w:rsidR="00376E8E" w:rsidRPr="00376E8E" w:rsidRDefault="00376E8E" w:rsidP="00D13FAF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 xml:space="preserve">привлечение инвесторов для размещения производств на ТОР </w:t>
            </w:r>
            <w:r w:rsidR="00D13FAF">
              <w:rPr>
                <w:rFonts w:ascii="Times New Roman" w:hAnsi="Times New Roman" w:cs="Calibri"/>
                <w:sz w:val="24"/>
                <w:szCs w:val="24"/>
              </w:rPr>
              <w:t>«</w:t>
            </w:r>
            <w:r w:rsidRPr="00376E8E">
              <w:rPr>
                <w:rFonts w:ascii="Times New Roman" w:hAnsi="Times New Roman" w:cs="Calibri"/>
                <w:sz w:val="24"/>
                <w:szCs w:val="24"/>
              </w:rPr>
              <w:t>Тутаев</w:t>
            </w:r>
            <w:r w:rsidR="00D13FAF">
              <w:rPr>
                <w:rFonts w:ascii="Times New Roman" w:hAnsi="Times New Roman" w:cs="Calibri"/>
                <w:sz w:val="24"/>
                <w:szCs w:val="24"/>
              </w:rPr>
              <w:t>»</w:t>
            </w:r>
          </w:p>
        </w:tc>
        <w:tc>
          <w:tcPr>
            <w:tcW w:w="4253" w:type="dxa"/>
          </w:tcPr>
          <w:p w14:paraId="7B7652B5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темп роста (индекс роста) физического объема инвестиций в основной капитал, за исключением инвестиций инфраструк</w:t>
            </w:r>
            <w:r w:rsidRPr="00376E8E">
              <w:rPr>
                <w:rFonts w:ascii="Times New Roman" w:hAnsi="Times New Roman" w:cs="Calibri"/>
                <w:sz w:val="24"/>
                <w:szCs w:val="24"/>
              </w:rPr>
              <w:softHyphen/>
              <w:t>турных монополий (федеральные проекты) и бюджетных ассигнований федерального бюджета, к 2020 году</w:t>
            </w:r>
          </w:p>
        </w:tc>
      </w:tr>
      <w:tr w:rsidR="00376E8E" w:rsidRPr="00376E8E" w14:paraId="57F90221" w14:textId="77777777" w:rsidTr="00D13FAF">
        <w:tc>
          <w:tcPr>
            <w:tcW w:w="14521" w:type="dxa"/>
            <w:gridSpan w:val="4"/>
          </w:tcPr>
          <w:p w14:paraId="668A0544" w14:textId="17EC0FA7" w:rsidR="00376E8E" w:rsidRPr="00376E8E" w:rsidRDefault="00376E8E" w:rsidP="00D13FAF">
            <w:pPr>
              <w:widowControl w:val="0"/>
              <w:autoSpaceDE w:val="0"/>
              <w:autoSpaceDN w:val="0"/>
              <w:contextualSpacing/>
              <w:jc w:val="center"/>
              <w:outlineLvl w:val="4"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 xml:space="preserve">1.4. Комплекс процессных мероприятий </w:t>
            </w:r>
            <w:r w:rsidR="00D13FAF">
              <w:rPr>
                <w:rFonts w:ascii="Times New Roman" w:hAnsi="Times New Roman" w:cs="Calibri"/>
                <w:sz w:val="24"/>
                <w:szCs w:val="24"/>
              </w:rPr>
              <w:t>«</w:t>
            </w:r>
            <w:r w:rsidRPr="00376E8E">
              <w:rPr>
                <w:rFonts w:ascii="Times New Roman" w:hAnsi="Times New Roman" w:cs="Calibri"/>
                <w:sz w:val="24"/>
                <w:szCs w:val="24"/>
              </w:rPr>
              <w:t>Повышение инвестиционной привлекательности Ярославской области</w:t>
            </w:r>
            <w:r w:rsidR="00D13FAF">
              <w:rPr>
                <w:rFonts w:ascii="Times New Roman" w:hAnsi="Times New Roman" w:cs="Calibri"/>
                <w:sz w:val="24"/>
                <w:szCs w:val="24"/>
              </w:rPr>
              <w:t>»</w:t>
            </w:r>
          </w:p>
        </w:tc>
      </w:tr>
      <w:tr w:rsidR="00376E8E" w:rsidRPr="00376E8E" w14:paraId="2745BB4A" w14:textId="77777777" w:rsidTr="00D13FAF">
        <w:tc>
          <w:tcPr>
            <w:tcW w:w="702" w:type="dxa"/>
            <w:vMerge w:val="restart"/>
          </w:tcPr>
          <w:p w14:paraId="06D39292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3896" w:type="dxa"/>
          </w:tcPr>
          <w:p w14:paraId="7DAA91B3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9923" w:type="dxa"/>
            <w:gridSpan w:val="2"/>
          </w:tcPr>
          <w:p w14:paraId="13A475BE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-</w:t>
            </w:r>
          </w:p>
        </w:tc>
      </w:tr>
      <w:tr w:rsidR="00376E8E" w:rsidRPr="00376E8E" w14:paraId="5AC7AB4A" w14:textId="77777777" w:rsidTr="00D13FAF">
        <w:tc>
          <w:tcPr>
            <w:tcW w:w="702" w:type="dxa"/>
            <w:vMerge/>
          </w:tcPr>
          <w:p w14:paraId="392EC160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3896" w:type="dxa"/>
          </w:tcPr>
          <w:p w14:paraId="51BD6241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5670" w:type="dxa"/>
          </w:tcPr>
          <w:p w14:paraId="696F4468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организовано участие в выставочно-конгрессных, презентационных и имиджевых мероприятиях, изготовлена презентационная продукция</w:t>
            </w:r>
          </w:p>
        </w:tc>
        <w:tc>
          <w:tcPr>
            <w:tcW w:w="4253" w:type="dxa"/>
          </w:tcPr>
          <w:p w14:paraId="6CA04017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к 2020 году</w:t>
            </w:r>
          </w:p>
        </w:tc>
      </w:tr>
      <w:tr w:rsidR="00376E8E" w:rsidRPr="00376E8E" w14:paraId="467BF280" w14:textId="77777777" w:rsidTr="00D13FAF">
        <w:tc>
          <w:tcPr>
            <w:tcW w:w="14521" w:type="dxa"/>
            <w:gridSpan w:val="4"/>
          </w:tcPr>
          <w:p w14:paraId="39031651" w14:textId="6227C338" w:rsidR="00376E8E" w:rsidRPr="00376E8E" w:rsidRDefault="00376E8E" w:rsidP="00D13FAF">
            <w:pPr>
              <w:widowControl w:val="0"/>
              <w:autoSpaceDE w:val="0"/>
              <w:autoSpaceDN w:val="0"/>
              <w:contextualSpacing/>
              <w:jc w:val="center"/>
              <w:outlineLvl w:val="3"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 xml:space="preserve">2. Направление (подпрограмма) </w:t>
            </w:r>
            <w:r w:rsidR="00D13FAF">
              <w:rPr>
                <w:rFonts w:ascii="Times New Roman" w:hAnsi="Times New Roman" w:cs="Calibri"/>
                <w:sz w:val="24"/>
                <w:szCs w:val="24"/>
              </w:rPr>
              <w:t>«</w:t>
            </w:r>
            <w:r w:rsidRPr="00376E8E">
              <w:rPr>
                <w:rFonts w:ascii="Times New Roman" w:hAnsi="Times New Roman" w:cs="Calibri"/>
                <w:sz w:val="24"/>
                <w:szCs w:val="24"/>
              </w:rPr>
              <w:t>Государственная поддержка подведомственных учреждений</w:t>
            </w:r>
            <w:r w:rsidR="00D13FAF">
              <w:rPr>
                <w:rFonts w:ascii="Times New Roman" w:hAnsi="Times New Roman" w:cs="Calibri"/>
                <w:sz w:val="24"/>
                <w:szCs w:val="24"/>
              </w:rPr>
              <w:t>»</w:t>
            </w:r>
          </w:p>
        </w:tc>
      </w:tr>
      <w:tr w:rsidR="00376E8E" w:rsidRPr="00376E8E" w14:paraId="1B3BA40F" w14:textId="77777777" w:rsidTr="00D13FAF">
        <w:tc>
          <w:tcPr>
            <w:tcW w:w="14521" w:type="dxa"/>
            <w:gridSpan w:val="4"/>
          </w:tcPr>
          <w:p w14:paraId="1C12E082" w14:textId="46B9E2A7" w:rsidR="00376E8E" w:rsidRPr="00376E8E" w:rsidRDefault="00376E8E" w:rsidP="00D13FAF">
            <w:pPr>
              <w:widowControl w:val="0"/>
              <w:autoSpaceDE w:val="0"/>
              <w:autoSpaceDN w:val="0"/>
              <w:contextualSpacing/>
              <w:jc w:val="center"/>
              <w:outlineLvl w:val="4"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 xml:space="preserve">Комплекс процессных мероприятий </w:t>
            </w:r>
            <w:r w:rsidR="00D13FAF">
              <w:rPr>
                <w:rFonts w:ascii="Times New Roman" w:hAnsi="Times New Roman" w:cs="Calibri"/>
                <w:sz w:val="24"/>
                <w:szCs w:val="24"/>
              </w:rPr>
              <w:t>«</w:t>
            </w:r>
            <w:r w:rsidRPr="00376E8E">
              <w:rPr>
                <w:rFonts w:ascii="Times New Roman" w:hAnsi="Times New Roman" w:cs="Calibri"/>
                <w:sz w:val="24"/>
                <w:szCs w:val="24"/>
              </w:rPr>
              <w:t>Государственная поддержка подведомственных учреждений</w:t>
            </w:r>
            <w:r w:rsidR="00D13FAF">
              <w:rPr>
                <w:rFonts w:ascii="Times New Roman" w:hAnsi="Times New Roman" w:cs="Calibri"/>
                <w:sz w:val="24"/>
                <w:szCs w:val="24"/>
              </w:rPr>
              <w:t>»</w:t>
            </w:r>
          </w:p>
        </w:tc>
      </w:tr>
      <w:tr w:rsidR="00376E8E" w:rsidRPr="00376E8E" w14:paraId="43EDFFE4" w14:textId="77777777" w:rsidTr="00D13FAF">
        <w:tc>
          <w:tcPr>
            <w:tcW w:w="702" w:type="dxa"/>
            <w:vMerge w:val="restart"/>
          </w:tcPr>
          <w:p w14:paraId="5A119C34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3896" w:type="dxa"/>
          </w:tcPr>
          <w:p w14:paraId="70A25F0A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 xml:space="preserve">Ответственный за реализацию: </w:t>
            </w:r>
            <w:r w:rsidRPr="00376E8E">
              <w:rPr>
                <w:rFonts w:ascii="Times New Roman" w:hAnsi="Times New Roman" w:cs="Calibri"/>
                <w:sz w:val="24"/>
                <w:szCs w:val="24"/>
              </w:rPr>
              <w:lastRenderedPageBreak/>
              <w:t>министерство инвестиций и промышленности Ярославской области</w:t>
            </w:r>
          </w:p>
        </w:tc>
        <w:tc>
          <w:tcPr>
            <w:tcW w:w="9923" w:type="dxa"/>
            <w:gridSpan w:val="2"/>
          </w:tcPr>
          <w:p w14:paraId="2024EEE8" w14:textId="78DDF6AD" w:rsidR="00376E8E" w:rsidRPr="00376E8E" w:rsidRDefault="00D13FAF" w:rsidP="00376E8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lastRenderedPageBreak/>
              <w:t>-</w:t>
            </w:r>
          </w:p>
        </w:tc>
      </w:tr>
      <w:tr w:rsidR="00376E8E" w:rsidRPr="00376E8E" w14:paraId="47C2C8F7" w14:textId="77777777" w:rsidTr="00D13FAF">
        <w:tc>
          <w:tcPr>
            <w:tcW w:w="702" w:type="dxa"/>
            <w:vMerge/>
          </w:tcPr>
          <w:p w14:paraId="1C7E9DDB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3896" w:type="dxa"/>
          </w:tcPr>
          <w:p w14:paraId="407A8DBC" w14:textId="15AE4EF6" w:rsidR="00376E8E" w:rsidRPr="00376E8E" w:rsidRDefault="00376E8E" w:rsidP="000741AD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 xml:space="preserve">Оказание государственных услуг (выполнение работ) ГБУ ЯО </w:t>
            </w:r>
            <w:r w:rsidR="000741AD">
              <w:rPr>
                <w:rFonts w:ascii="Times New Roman" w:hAnsi="Times New Roman" w:cs="Calibri"/>
                <w:sz w:val="24"/>
                <w:szCs w:val="24"/>
              </w:rPr>
              <w:t>«</w:t>
            </w:r>
            <w:r w:rsidRPr="00376E8E">
              <w:rPr>
                <w:rFonts w:ascii="Times New Roman" w:hAnsi="Times New Roman" w:cs="Calibri"/>
                <w:sz w:val="24"/>
                <w:szCs w:val="24"/>
              </w:rPr>
              <w:t>Корпорация развития малого и среднего предпринимательства (бизнес-инкубатор)</w:t>
            </w:r>
            <w:r w:rsidR="000741AD">
              <w:rPr>
                <w:rFonts w:ascii="Times New Roman" w:hAnsi="Times New Roman" w:cs="Calibri"/>
                <w:sz w:val="24"/>
                <w:szCs w:val="24"/>
              </w:rPr>
              <w:t>»</w:t>
            </w:r>
          </w:p>
        </w:tc>
        <w:tc>
          <w:tcPr>
            <w:tcW w:w="5670" w:type="dxa"/>
          </w:tcPr>
          <w:p w14:paraId="389C4176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оказание СМиСП и самозанятым гражданам государственных услуг с целью их дальнейшего развития</w:t>
            </w:r>
          </w:p>
        </w:tc>
        <w:tc>
          <w:tcPr>
            <w:tcW w:w="4253" w:type="dxa"/>
          </w:tcPr>
          <w:p w14:paraId="5D880F60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обеспечение в 2024 – 2030 годах реального роста дохода на одного работника СМиСП в 1,2 раза выше, чем рост валового внутреннего продукта</w:t>
            </w:r>
          </w:p>
        </w:tc>
      </w:tr>
      <w:tr w:rsidR="00376E8E" w:rsidRPr="00376E8E" w14:paraId="40A503B6" w14:textId="77777777" w:rsidTr="00D13FAF">
        <w:tc>
          <w:tcPr>
            <w:tcW w:w="14521" w:type="dxa"/>
            <w:gridSpan w:val="4"/>
          </w:tcPr>
          <w:p w14:paraId="16A48593" w14:textId="2F2D02DB" w:rsidR="00376E8E" w:rsidRPr="00376E8E" w:rsidRDefault="00376E8E" w:rsidP="00D13FAF">
            <w:pPr>
              <w:widowControl w:val="0"/>
              <w:autoSpaceDE w:val="0"/>
              <w:autoSpaceDN w:val="0"/>
              <w:contextualSpacing/>
              <w:jc w:val="center"/>
              <w:outlineLvl w:val="3"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 xml:space="preserve">3. Направление (подпрограмма) </w:t>
            </w:r>
            <w:r w:rsidR="00D13FAF">
              <w:rPr>
                <w:rFonts w:ascii="Times New Roman" w:hAnsi="Times New Roman" w:cs="Calibri"/>
                <w:sz w:val="24"/>
                <w:szCs w:val="24"/>
              </w:rPr>
              <w:t>«</w:t>
            </w:r>
            <w:r w:rsidRPr="00376E8E">
              <w:rPr>
                <w:rFonts w:ascii="Times New Roman" w:hAnsi="Times New Roman" w:cs="Calibri"/>
                <w:sz w:val="24"/>
                <w:szCs w:val="24"/>
              </w:rPr>
              <w:t>Малое и среднее предпринимательство</w:t>
            </w:r>
            <w:r w:rsidR="00D13FAF">
              <w:rPr>
                <w:rFonts w:ascii="Times New Roman" w:hAnsi="Times New Roman" w:cs="Calibri"/>
                <w:sz w:val="24"/>
                <w:szCs w:val="24"/>
              </w:rPr>
              <w:t>»</w:t>
            </w:r>
          </w:p>
        </w:tc>
      </w:tr>
      <w:tr w:rsidR="00376E8E" w:rsidRPr="00376E8E" w14:paraId="3F13E774" w14:textId="77777777" w:rsidTr="00D13FAF">
        <w:tc>
          <w:tcPr>
            <w:tcW w:w="14521" w:type="dxa"/>
            <w:gridSpan w:val="4"/>
          </w:tcPr>
          <w:p w14:paraId="158C3682" w14:textId="4F9C11A0" w:rsidR="00376E8E" w:rsidRPr="00376E8E" w:rsidRDefault="00376E8E" w:rsidP="00D13FAF">
            <w:pPr>
              <w:widowControl w:val="0"/>
              <w:autoSpaceDE w:val="0"/>
              <w:autoSpaceDN w:val="0"/>
              <w:contextualSpacing/>
              <w:jc w:val="center"/>
              <w:outlineLvl w:val="4"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 xml:space="preserve">3.1. Региональный проект </w:t>
            </w:r>
            <w:r w:rsidR="00D13FAF">
              <w:rPr>
                <w:rFonts w:ascii="Times New Roman" w:hAnsi="Times New Roman" w:cs="Calibri"/>
                <w:sz w:val="24"/>
                <w:szCs w:val="24"/>
              </w:rPr>
              <w:t>«</w:t>
            </w:r>
            <w:r w:rsidRPr="00376E8E">
              <w:rPr>
                <w:rFonts w:ascii="Times New Roman" w:hAnsi="Times New Roman" w:cs="Calibri"/>
                <w:sz w:val="24"/>
                <w:szCs w:val="24"/>
              </w:rPr>
              <w:t>Создание благоприятных условий для осуществления деятельности самозанятыми гражданами</w:t>
            </w:r>
            <w:r w:rsidR="00D13FAF">
              <w:rPr>
                <w:rFonts w:ascii="Times New Roman" w:hAnsi="Times New Roman" w:cs="Calibri"/>
                <w:sz w:val="24"/>
                <w:szCs w:val="24"/>
              </w:rPr>
              <w:t>»</w:t>
            </w:r>
            <w:r w:rsidRPr="00376E8E">
              <w:rPr>
                <w:rFonts w:ascii="Times New Roman" w:hAnsi="Times New Roman" w:cs="Calibri"/>
                <w:sz w:val="24"/>
                <w:szCs w:val="24"/>
              </w:rPr>
              <w:t xml:space="preserve"> (куратор – Хохряков Денис Сергеевич)</w:t>
            </w:r>
            <w:bookmarkStart w:id="0" w:name="_GoBack"/>
            <w:bookmarkEnd w:id="0"/>
          </w:p>
        </w:tc>
      </w:tr>
      <w:tr w:rsidR="00D13FAF" w:rsidRPr="00376E8E" w14:paraId="7684D47D" w14:textId="77777777" w:rsidTr="00B17BA6">
        <w:tc>
          <w:tcPr>
            <w:tcW w:w="702" w:type="dxa"/>
            <w:vMerge w:val="restart"/>
          </w:tcPr>
          <w:p w14:paraId="79A318E4" w14:textId="77777777" w:rsidR="00D13FAF" w:rsidRPr="00376E8E" w:rsidRDefault="00D13FAF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3896" w:type="dxa"/>
          </w:tcPr>
          <w:p w14:paraId="00FED52C" w14:textId="77777777" w:rsidR="00D13FAF" w:rsidRPr="00376E8E" w:rsidRDefault="00D13FAF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9923" w:type="dxa"/>
            <w:gridSpan w:val="2"/>
          </w:tcPr>
          <w:p w14:paraId="11AFFDED" w14:textId="77777777" w:rsidR="00D13FAF" w:rsidRPr="00376E8E" w:rsidRDefault="00D13FAF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срок реализации: 2024 год</w:t>
            </w:r>
          </w:p>
          <w:p w14:paraId="25ACF020" w14:textId="27AD260C" w:rsidR="00D13FAF" w:rsidRPr="00376E8E" w:rsidRDefault="00D13FAF" w:rsidP="00376E8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376E8E" w:rsidRPr="00376E8E" w14:paraId="4715E297" w14:textId="77777777" w:rsidTr="00D13FAF">
        <w:tc>
          <w:tcPr>
            <w:tcW w:w="702" w:type="dxa"/>
            <w:vMerge/>
          </w:tcPr>
          <w:p w14:paraId="60D8A995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3896" w:type="dxa"/>
          </w:tcPr>
          <w:p w14:paraId="72EEA1CD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Созданы благоприятные условия для осуществления деятельности самозанятыми гражданами посредством применения нового режима налогообложения и предоставления мер поддержки</w:t>
            </w:r>
          </w:p>
        </w:tc>
        <w:tc>
          <w:tcPr>
            <w:tcW w:w="5670" w:type="dxa"/>
          </w:tcPr>
          <w:p w14:paraId="47C22C29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увеличены количество самозанятых граждан в регионе и доходная часть областного бюджета</w:t>
            </w:r>
          </w:p>
        </w:tc>
        <w:tc>
          <w:tcPr>
            <w:tcW w:w="4253" w:type="dxa"/>
          </w:tcPr>
          <w:p w14:paraId="7F24EFF1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trike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увеличение численности занятых в сфере МСП, включая индивидуальных предпринимателей и самозанятых</w:t>
            </w:r>
          </w:p>
        </w:tc>
      </w:tr>
      <w:tr w:rsidR="00376E8E" w:rsidRPr="00376E8E" w14:paraId="53D5A3D0" w14:textId="77777777" w:rsidTr="00D13FAF">
        <w:tc>
          <w:tcPr>
            <w:tcW w:w="14521" w:type="dxa"/>
            <w:gridSpan w:val="4"/>
          </w:tcPr>
          <w:p w14:paraId="2DA2A661" w14:textId="10FA955A" w:rsidR="00376E8E" w:rsidRPr="00376E8E" w:rsidRDefault="00376E8E" w:rsidP="00D13FAF">
            <w:pPr>
              <w:widowControl w:val="0"/>
              <w:autoSpaceDE w:val="0"/>
              <w:autoSpaceDN w:val="0"/>
              <w:contextualSpacing/>
              <w:jc w:val="center"/>
              <w:outlineLvl w:val="4"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 xml:space="preserve">3.2. Региональный проект </w:t>
            </w:r>
            <w:r w:rsidR="00D13FAF">
              <w:rPr>
                <w:rFonts w:ascii="Times New Roman" w:hAnsi="Times New Roman" w:cs="Calibri"/>
                <w:sz w:val="24"/>
                <w:szCs w:val="24"/>
              </w:rPr>
              <w:t>«</w:t>
            </w:r>
            <w:r w:rsidRPr="00376E8E">
              <w:rPr>
                <w:rFonts w:ascii="Times New Roman" w:hAnsi="Times New Roman" w:cs="Calibri"/>
                <w:sz w:val="24"/>
                <w:szCs w:val="24"/>
              </w:rPr>
              <w:t>Создание условий для легкого старта и комфортного ведения бизнеса</w:t>
            </w:r>
            <w:r w:rsidR="00D13FAF">
              <w:rPr>
                <w:rFonts w:ascii="Times New Roman" w:hAnsi="Times New Roman" w:cs="Calibri"/>
                <w:sz w:val="24"/>
                <w:szCs w:val="24"/>
              </w:rPr>
              <w:t>»</w:t>
            </w:r>
            <w:r w:rsidRPr="00376E8E">
              <w:rPr>
                <w:rFonts w:ascii="Times New Roman" w:hAnsi="Times New Roman" w:cs="Calibri"/>
                <w:sz w:val="24"/>
                <w:szCs w:val="24"/>
              </w:rPr>
              <w:t xml:space="preserve"> (куратор – Хохряков Денис Сергеевич)</w:t>
            </w:r>
          </w:p>
        </w:tc>
      </w:tr>
      <w:tr w:rsidR="00D13FAF" w:rsidRPr="00376E8E" w14:paraId="491F5214" w14:textId="77777777" w:rsidTr="008458A4">
        <w:tc>
          <w:tcPr>
            <w:tcW w:w="702" w:type="dxa"/>
            <w:vMerge w:val="restart"/>
          </w:tcPr>
          <w:p w14:paraId="45FA54D4" w14:textId="77777777" w:rsidR="00D13FAF" w:rsidRPr="00376E8E" w:rsidRDefault="00D13FAF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3896" w:type="dxa"/>
          </w:tcPr>
          <w:p w14:paraId="2F9522EE" w14:textId="77777777" w:rsidR="00D13FAF" w:rsidRPr="00376E8E" w:rsidRDefault="00D13FAF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9923" w:type="dxa"/>
            <w:gridSpan w:val="2"/>
          </w:tcPr>
          <w:p w14:paraId="035403B8" w14:textId="4DC2DBC4" w:rsidR="00D13FAF" w:rsidRPr="00376E8E" w:rsidRDefault="00D13FAF" w:rsidP="00D13FAF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срок реализации: 2024 год</w:t>
            </w:r>
          </w:p>
        </w:tc>
      </w:tr>
      <w:tr w:rsidR="00376E8E" w:rsidRPr="00376E8E" w14:paraId="60428C33" w14:textId="77777777" w:rsidTr="00D13FAF">
        <w:tc>
          <w:tcPr>
            <w:tcW w:w="702" w:type="dxa"/>
            <w:vMerge/>
          </w:tcPr>
          <w:p w14:paraId="519CB7DD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3896" w:type="dxa"/>
          </w:tcPr>
          <w:p w14:paraId="044667AA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Созданы условия для легкого старта и комфортного ведения бизнеса (предакселерация)</w:t>
            </w:r>
          </w:p>
        </w:tc>
        <w:tc>
          <w:tcPr>
            <w:tcW w:w="5670" w:type="dxa"/>
          </w:tcPr>
          <w:p w14:paraId="1C039816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увеличено количество СМиСП, а также обеспечено становление и развитие начинающих предпринимателей</w:t>
            </w:r>
          </w:p>
        </w:tc>
        <w:tc>
          <w:tcPr>
            <w:tcW w:w="4253" w:type="dxa"/>
          </w:tcPr>
          <w:p w14:paraId="50EE47BA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trike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увеличение численности занятых в сфере МСП, включая индивидуальных предпринимателей и самозанятых</w:t>
            </w:r>
          </w:p>
        </w:tc>
      </w:tr>
      <w:tr w:rsidR="00376E8E" w:rsidRPr="00376E8E" w14:paraId="29C20CF2" w14:textId="77777777" w:rsidTr="00D13FAF">
        <w:tc>
          <w:tcPr>
            <w:tcW w:w="14521" w:type="dxa"/>
            <w:gridSpan w:val="4"/>
          </w:tcPr>
          <w:p w14:paraId="7409745D" w14:textId="72FFB78E" w:rsidR="00376E8E" w:rsidRPr="00376E8E" w:rsidRDefault="00376E8E" w:rsidP="00D13FAF">
            <w:pPr>
              <w:widowControl w:val="0"/>
              <w:autoSpaceDE w:val="0"/>
              <w:autoSpaceDN w:val="0"/>
              <w:contextualSpacing/>
              <w:jc w:val="center"/>
              <w:outlineLvl w:val="4"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 xml:space="preserve">3.3. Региональный проект </w:t>
            </w:r>
            <w:r w:rsidR="00D13FAF">
              <w:rPr>
                <w:rFonts w:ascii="Times New Roman" w:hAnsi="Times New Roman" w:cs="Calibri"/>
                <w:sz w:val="24"/>
                <w:szCs w:val="24"/>
              </w:rPr>
              <w:t>«</w:t>
            </w:r>
            <w:r w:rsidRPr="00376E8E">
              <w:rPr>
                <w:rFonts w:ascii="Times New Roman" w:hAnsi="Times New Roman" w:cs="Calibri"/>
                <w:sz w:val="24"/>
                <w:szCs w:val="24"/>
              </w:rPr>
              <w:t>Акселерация субъектов малого и среднего предпринимательства</w:t>
            </w:r>
            <w:r w:rsidR="00D13FAF">
              <w:rPr>
                <w:rFonts w:ascii="Times New Roman" w:hAnsi="Times New Roman" w:cs="Calibri"/>
                <w:sz w:val="24"/>
                <w:szCs w:val="24"/>
              </w:rPr>
              <w:t>»</w:t>
            </w:r>
            <w:r w:rsidRPr="00376E8E">
              <w:rPr>
                <w:rFonts w:ascii="Times New Roman" w:hAnsi="Times New Roman" w:cs="Calibri"/>
                <w:sz w:val="24"/>
                <w:szCs w:val="24"/>
              </w:rPr>
              <w:t xml:space="preserve"> (куратор – Хохряков Денис Сергеевич)</w:t>
            </w:r>
          </w:p>
        </w:tc>
      </w:tr>
      <w:tr w:rsidR="00D13FAF" w:rsidRPr="00376E8E" w14:paraId="50C08864" w14:textId="77777777" w:rsidTr="00924155">
        <w:tc>
          <w:tcPr>
            <w:tcW w:w="702" w:type="dxa"/>
          </w:tcPr>
          <w:p w14:paraId="14776ED1" w14:textId="77777777" w:rsidR="00D13FAF" w:rsidRPr="00376E8E" w:rsidRDefault="00D13FAF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3896" w:type="dxa"/>
          </w:tcPr>
          <w:p w14:paraId="44E305AB" w14:textId="77777777" w:rsidR="00D13FAF" w:rsidRPr="00376E8E" w:rsidRDefault="00D13FAF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 xml:space="preserve">Ответственный за реализацию: министерство инвестиций и </w:t>
            </w:r>
            <w:r w:rsidRPr="00376E8E">
              <w:rPr>
                <w:rFonts w:ascii="Times New Roman" w:hAnsi="Times New Roman" w:cs="Calibri"/>
                <w:sz w:val="24"/>
                <w:szCs w:val="24"/>
              </w:rPr>
              <w:lastRenderedPageBreak/>
              <w:t>промышленности Ярославской области</w:t>
            </w:r>
          </w:p>
        </w:tc>
        <w:tc>
          <w:tcPr>
            <w:tcW w:w="9923" w:type="dxa"/>
            <w:gridSpan w:val="2"/>
          </w:tcPr>
          <w:p w14:paraId="182EA6C5" w14:textId="297B1AB2" w:rsidR="00D13FAF" w:rsidRPr="00376E8E" w:rsidRDefault="00D13FAF" w:rsidP="00D13FAF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lastRenderedPageBreak/>
              <w:t>срок реализации: 2024 год</w:t>
            </w:r>
          </w:p>
        </w:tc>
      </w:tr>
      <w:tr w:rsidR="00376E8E" w:rsidRPr="00376E8E" w14:paraId="2E6FC281" w14:textId="77777777" w:rsidTr="00D13FAF">
        <w:tc>
          <w:tcPr>
            <w:tcW w:w="702" w:type="dxa"/>
          </w:tcPr>
          <w:p w14:paraId="053D4058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3.3.1.</w:t>
            </w:r>
          </w:p>
        </w:tc>
        <w:tc>
          <w:tcPr>
            <w:tcW w:w="3896" w:type="dxa"/>
          </w:tcPr>
          <w:p w14:paraId="19DA258C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Создана комплексная система акселерации, включающая в себя финансовые и налоговые инструменты поддержки СМиСП, а также инфраструктуру для комфортной работы и развития СМиСП</w:t>
            </w:r>
          </w:p>
        </w:tc>
        <w:tc>
          <w:tcPr>
            <w:tcW w:w="5670" w:type="dxa"/>
          </w:tcPr>
          <w:p w14:paraId="60DF1A77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оказана комплексная поддержка действующим предпринимателям с целью обеспечения их роста и развития, а также выхода на зарубежные рынки</w:t>
            </w:r>
          </w:p>
        </w:tc>
        <w:tc>
          <w:tcPr>
            <w:tcW w:w="4253" w:type="dxa"/>
          </w:tcPr>
          <w:p w14:paraId="6A072051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увеличение численности занятых в сфере МСП, включая индивидуальных предпринимателей и самозанятых</w:t>
            </w:r>
          </w:p>
        </w:tc>
      </w:tr>
      <w:tr w:rsidR="00376E8E" w:rsidRPr="00376E8E" w14:paraId="08F14155" w14:textId="77777777" w:rsidTr="00D13FAF">
        <w:tc>
          <w:tcPr>
            <w:tcW w:w="702" w:type="dxa"/>
          </w:tcPr>
          <w:p w14:paraId="1085AB1A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3.3.2.</w:t>
            </w:r>
          </w:p>
        </w:tc>
        <w:tc>
          <w:tcPr>
            <w:tcW w:w="3896" w:type="dxa"/>
          </w:tcPr>
          <w:p w14:paraId="7301CEEC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Увеличение численности занятых в сфере МСП, включая индивидуальных предпринимателей и самозанятых, до 25 млн человек</w:t>
            </w:r>
          </w:p>
        </w:tc>
        <w:tc>
          <w:tcPr>
            <w:tcW w:w="5670" w:type="dxa"/>
          </w:tcPr>
          <w:p w14:paraId="276C22B4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оказана комплексная поддержка действующим предпринимателям</w:t>
            </w:r>
          </w:p>
        </w:tc>
        <w:tc>
          <w:tcPr>
            <w:tcW w:w="4253" w:type="dxa"/>
          </w:tcPr>
          <w:p w14:paraId="7A7C2DAD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увеличение численности занятых в сфере МСП, включая индивидуальных предпринимателей и самозанятых</w:t>
            </w:r>
          </w:p>
        </w:tc>
      </w:tr>
      <w:tr w:rsidR="00376E8E" w:rsidRPr="00376E8E" w14:paraId="5D5B16F8" w14:textId="77777777" w:rsidTr="00D13FAF">
        <w:tc>
          <w:tcPr>
            <w:tcW w:w="14521" w:type="dxa"/>
            <w:gridSpan w:val="4"/>
          </w:tcPr>
          <w:p w14:paraId="2A641A8B" w14:textId="7479645D" w:rsidR="00376E8E" w:rsidRPr="00376E8E" w:rsidRDefault="00376E8E" w:rsidP="00D13FA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 xml:space="preserve">3.4. Региональный проект </w:t>
            </w:r>
            <w:r w:rsidR="00D13FAF">
              <w:rPr>
                <w:rFonts w:ascii="Times New Roman" w:hAnsi="Times New Roman" w:cs="Calibri"/>
                <w:sz w:val="24"/>
                <w:szCs w:val="24"/>
              </w:rPr>
              <w:t>«</w:t>
            </w:r>
            <w:r w:rsidRPr="00376E8E">
              <w:rPr>
                <w:rFonts w:ascii="Times New Roman" w:hAnsi="Times New Roman" w:cs="Calibri"/>
                <w:sz w:val="24"/>
                <w:szCs w:val="24"/>
              </w:rPr>
              <w:t>Малое и среднее предпринимательство и поддержка индивидуальной предпринимательской инициативы</w:t>
            </w:r>
            <w:r w:rsidR="00D13FAF">
              <w:rPr>
                <w:rFonts w:ascii="Times New Roman" w:hAnsi="Times New Roman" w:cs="Calibri"/>
                <w:sz w:val="24"/>
                <w:szCs w:val="24"/>
              </w:rPr>
              <w:t>»</w:t>
            </w:r>
            <w:r w:rsidRPr="00376E8E">
              <w:rPr>
                <w:rFonts w:ascii="Times New Roman" w:hAnsi="Times New Roman" w:cs="Calibri"/>
                <w:sz w:val="24"/>
                <w:szCs w:val="24"/>
              </w:rPr>
              <w:t xml:space="preserve"> (куратор – Хохряков Денис Сергеевич)</w:t>
            </w:r>
          </w:p>
        </w:tc>
      </w:tr>
      <w:tr w:rsidR="00D13FAF" w:rsidRPr="00376E8E" w14:paraId="2CFD6178" w14:textId="77777777" w:rsidTr="00B12D24">
        <w:tc>
          <w:tcPr>
            <w:tcW w:w="702" w:type="dxa"/>
            <w:vMerge w:val="restart"/>
          </w:tcPr>
          <w:p w14:paraId="0A8D0515" w14:textId="77777777" w:rsidR="00D13FAF" w:rsidRPr="00376E8E" w:rsidRDefault="00D13FAF" w:rsidP="00376E8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3896" w:type="dxa"/>
          </w:tcPr>
          <w:p w14:paraId="5F08BA10" w14:textId="77777777" w:rsidR="00D13FAF" w:rsidRPr="00376E8E" w:rsidRDefault="00D13FAF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9923" w:type="dxa"/>
            <w:gridSpan w:val="2"/>
          </w:tcPr>
          <w:p w14:paraId="0AF325CA" w14:textId="07AA1438" w:rsidR="00D13FAF" w:rsidRPr="00376E8E" w:rsidRDefault="00D13FAF" w:rsidP="00D13FAF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срок реализации: 2025 – 2030 годы</w:t>
            </w:r>
          </w:p>
        </w:tc>
      </w:tr>
      <w:tr w:rsidR="00376E8E" w:rsidRPr="00376E8E" w14:paraId="407F4028" w14:textId="77777777" w:rsidTr="00D13FAF">
        <w:tc>
          <w:tcPr>
            <w:tcW w:w="702" w:type="dxa"/>
            <w:vMerge/>
          </w:tcPr>
          <w:p w14:paraId="0F90FD15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3896" w:type="dxa"/>
          </w:tcPr>
          <w:p w14:paraId="4849C2DB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Увеличение темпов роста дохода в расчете на одного работника СМиСП до 128,1 процента</w:t>
            </w:r>
          </w:p>
        </w:tc>
        <w:tc>
          <w:tcPr>
            <w:tcW w:w="5670" w:type="dxa"/>
          </w:tcPr>
          <w:p w14:paraId="50C51630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оказана комплексная поддержка действующим предпринимателям</w:t>
            </w:r>
          </w:p>
        </w:tc>
        <w:tc>
          <w:tcPr>
            <w:tcW w:w="4253" w:type="dxa"/>
          </w:tcPr>
          <w:p w14:paraId="33F105FB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обеспечение в 2025 – 2030 годах реального роста дохода на одного работника СМиСП в 1,2 раза выше, чем рост валового внутреннего продукта</w:t>
            </w:r>
          </w:p>
        </w:tc>
      </w:tr>
      <w:tr w:rsidR="00376E8E" w:rsidRPr="00376E8E" w14:paraId="11891911" w14:textId="77777777" w:rsidTr="00D13FAF">
        <w:tc>
          <w:tcPr>
            <w:tcW w:w="14521" w:type="dxa"/>
            <w:gridSpan w:val="4"/>
          </w:tcPr>
          <w:p w14:paraId="6CCD0D6E" w14:textId="18C337AF" w:rsidR="00376E8E" w:rsidRPr="00376E8E" w:rsidRDefault="00376E8E" w:rsidP="00D13FAF">
            <w:pPr>
              <w:widowControl w:val="0"/>
              <w:autoSpaceDE w:val="0"/>
              <w:autoSpaceDN w:val="0"/>
              <w:contextualSpacing/>
              <w:jc w:val="center"/>
              <w:outlineLvl w:val="4"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 xml:space="preserve">3.5. Ведомственный проект </w:t>
            </w:r>
            <w:r w:rsidR="00D13FAF">
              <w:rPr>
                <w:rFonts w:ascii="Times New Roman" w:hAnsi="Times New Roman" w:cs="Calibri"/>
                <w:sz w:val="24"/>
                <w:szCs w:val="24"/>
              </w:rPr>
              <w:t>«</w:t>
            </w:r>
            <w:r w:rsidRPr="00376E8E">
              <w:rPr>
                <w:rFonts w:ascii="Times New Roman" w:hAnsi="Times New Roman" w:cs="Calibri"/>
                <w:sz w:val="24"/>
                <w:szCs w:val="24"/>
              </w:rPr>
              <w:t>Поддержка субъектов малого и среднего предпринимательства</w:t>
            </w:r>
            <w:r w:rsidR="00D13FAF">
              <w:rPr>
                <w:rFonts w:ascii="Times New Roman" w:hAnsi="Times New Roman" w:cs="Calibri"/>
                <w:sz w:val="24"/>
                <w:szCs w:val="24"/>
              </w:rPr>
              <w:t>»</w:t>
            </w:r>
            <w:r w:rsidRPr="00376E8E">
              <w:rPr>
                <w:rFonts w:ascii="Times New Roman" w:hAnsi="Times New Roman" w:cs="Calibri"/>
                <w:sz w:val="24"/>
                <w:szCs w:val="24"/>
              </w:rPr>
              <w:t xml:space="preserve"> (куратор – Ольхов Александр Эдуардович)</w:t>
            </w:r>
          </w:p>
        </w:tc>
      </w:tr>
      <w:tr w:rsidR="00D13FAF" w:rsidRPr="00376E8E" w14:paraId="1B2D02FA" w14:textId="77777777" w:rsidTr="003C6B55">
        <w:tc>
          <w:tcPr>
            <w:tcW w:w="702" w:type="dxa"/>
            <w:vMerge w:val="restart"/>
          </w:tcPr>
          <w:p w14:paraId="53936E6D" w14:textId="77777777" w:rsidR="00D13FAF" w:rsidRPr="00376E8E" w:rsidRDefault="00D13FAF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3896" w:type="dxa"/>
          </w:tcPr>
          <w:p w14:paraId="5A002FDA" w14:textId="77777777" w:rsidR="00D13FAF" w:rsidRPr="00376E8E" w:rsidRDefault="00D13FAF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9923" w:type="dxa"/>
            <w:gridSpan w:val="2"/>
          </w:tcPr>
          <w:p w14:paraId="1A61209E" w14:textId="5E7228F4" w:rsidR="00D13FAF" w:rsidRPr="00376E8E" w:rsidRDefault="00D13FAF" w:rsidP="00D13FAF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срок реализации: 2024 год</w:t>
            </w:r>
          </w:p>
        </w:tc>
      </w:tr>
      <w:tr w:rsidR="00376E8E" w:rsidRPr="00376E8E" w14:paraId="761995C2" w14:textId="77777777" w:rsidTr="00D13FAF">
        <w:tc>
          <w:tcPr>
            <w:tcW w:w="702" w:type="dxa"/>
            <w:vMerge/>
          </w:tcPr>
          <w:p w14:paraId="28D7DF6D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3896" w:type="dxa"/>
          </w:tcPr>
          <w:p w14:paraId="7CA331AF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Предоставление субсидий Фонду поддержки МСП Ярославской области</w:t>
            </w:r>
          </w:p>
        </w:tc>
        <w:tc>
          <w:tcPr>
            <w:tcW w:w="5670" w:type="dxa"/>
          </w:tcPr>
          <w:p w14:paraId="1BB605A8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оказание информационно-консультационной поддержки СМиСП и самозанятым гражданам</w:t>
            </w:r>
          </w:p>
        </w:tc>
        <w:tc>
          <w:tcPr>
            <w:tcW w:w="4253" w:type="dxa"/>
          </w:tcPr>
          <w:p w14:paraId="3103B3E8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увеличение численности занятых в сфере МСП, включая индивидуальных предпринимателей и самозанятых</w:t>
            </w:r>
          </w:p>
        </w:tc>
      </w:tr>
      <w:tr w:rsidR="00376E8E" w:rsidRPr="00376E8E" w14:paraId="7D9D49B3" w14:textId="77777777" w:rsidTr="00D13FAF">
        <w:tc>
          <w:tcPr>
            <w:tcW w:w="14521" w:type="dxa"/>
            <w:gridSpan w:val="4"/>
          </w:tcPr>
          <w:p w14:paraId="4E932272" w14:textId="751560ED" w:rsidR="00376E8E" w:rsidRPr="00376E8E" w:rsidRDefault="00376E8E" w:rsidP="00D13FAF">
            <w:pPr>
              <w:widowControl w:val="0"/>
              <w:autoSpaceDE w:val="0"/>
              <w:autoSpaceDN w:val="0"/>
              <w:contextualSpacing/>
              <w:jc w:val="center"/>
              <w:outlineLvl w:val="4"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 xml:space="preserve">3.6. Комплекс процессных мероприятий </w:t>
            </w:r>
            <w:r w:rsidR="00D13FAF">
              <w:rPr>
                <w:rFonts w:ascii="Times New Roman" w:hAnsi="Times New Roman" w:cs="Calibri"/>
                <w:sz w:val="24"/>
                <w:szCs w:val="24"/>
              </w:rPr>
              <w:t>«</w:t>
            </w:r>
            <w:r w:rsidRPr="00376E8E">
              <w:rPr>
                <w:rFonts w:ascii="Times New Roman" w:hAnsi="Times New Roman" w:cs="Calibri"/>
                <w:sz w:val="24"/>
                <w:szCs w:val="24"/>
              </w:rPr>
              <w:t>Государственная поддержка субъектов малого и среднего предпринимательства</w:t>
            </w:r>
            <w:r w:rsidR="00D13FAF">
              <w:rPr>
                <w:rFonts w:ascii="Times New Roman" w:hAnsi="Times New Roman" w:cs="Calibri"/>
                <w:sz w:val="24"/>
                <w:szCs w:val="24"/>
              </w:rPr>
              <w:t>»</w:t>
            </w:r>
          </w:p>
        </w:tc>
      </w:tr>
      <w:tr w:rsidR="00376E8E" w:rsidRPr="00376E8E" w14:paraId="7E9B4FFA" w14:textId="77777777" w:rsidTr="00D13FAF">
        <w:tc>
          <w:tcPr>
            <w:tcW w:w="702" w:type="dxa"/>
            <w:vMerge w:val="restart"/>
          </w:tcPr>
          <w:p w14:paraId="16215383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3896" w:type="dxa"/>
          </w:tcPr>
          <w:p w14:paraId="178D8941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9923" w:type="dxa"/>
            <w:gridSpan w:val="2"/>
          </w:tcPr>
          <w:p w14:paraId="2BD75316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-</w:t>
            </w:r>
          </w:p>
        </w:tc>
      </w:tr>
      <w:tr w:rsidR="00376E8E" w:rsidRPr="00376E8E" w14:paraId="4E213C15" w14:textId="77777777" w:rsidTr="00D13FAF">
        <w:tc>
          <w:tcPr>
            <w:tcW w:w="702" w:type="dxa"/>
            <w:vMerge/>
          </w:tcPr>
          <w:p w14:paraId="2758139F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3896" w:type="dxa"/>
          </w:tcPr>
          <w:p w14:paraId="78F58084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Развитие системы финансовой поддержки СМиСП</w:t>
            </w:r>
          </w:p>
        </w:tc>
        <w:tc>
          <w:tcPr>
            <w:tcW w:w="5670" w:type="dxa"/>
          </w:tcPr>
          <w:p w14:paraId="7D504C46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оказание финансовой поддержки СМиСП</w:t>
            </w:r>
          </w:p>
        </w:tc>
        <w:tc>
          <w:tcPr>
            <w:tcW w:w="4253" w:type="dxa"/>
          </w:tcPr>
          <w:p w14:paraId="0C8B113E" w14:textId="77777777" w:rsidR="00376E8E" w:rsidRPr="00376E8E" w:rsidRDefault="00376E8E" w:rsidP="00376E8E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Calibri"/>
                <w:sz w:val="24"/>
                <w:szCs w:val="24"/>
              </w:rPr>
            </w:pPr>
            <w:r w:rsidRPr="00376E8E">
              <w:rPr>
                <w:rFonts w:ascii="Times New Roman" w:hAnsi="Times New Roman" w:cs="Calibri"/>
                <w:sz w:val="24"/>
                <w:szCs w:val="24"/>
              </w:rPr>
              <w:t>обеспечение в 2025 – 2030 годах реального роста дохода на одного работника СМиСП в 1,2 раза выше, чем рост валового внутреннего продукта</w:t>
            </w:r>
          </w:p>
        </w:tc>
      </w:tr>
    </w:tbl>
    <w:p w14:paraId="5C5E6B4C" w14:textId="77777777" w:rsidR="00376E8E" w:rsidRPr="00376E8E" w:rsidRDefault="00376E8E" w:rsidP="00376E8E">
      <w:pPr>
        <w:widowControl w:val="0"/>
        <w:tabs>
          <w:tab w:val="left" w:pos="38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8"/>
        </w:rPr>
      </w:pPr>
    </w:p>
    <w:p w14:paraId="6E63E65B" w14:textId="0F43D83E" w:rsidR="00376E8E" w:rsidRPr="00376E8E" w:rsidRDefault="00376E8E" w:rsidP="00376E8E">
      <w:pPr>
        <w:keepNext/>
        <w:widowControl w:val="0"/>
        <w:shd w:val="clear" w:color="auto" w:fill="FFFFFF"/>
        <w:tabs>
          <w:tab w:val="left" w:pos="38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6E8E">
        <w:rPr>
          <w:rFonts w:ascii="Times New Roman" w:eastAsia="Times New Roman" w:hAnsi="Times New Roman" w:cs="Times New Roman"/>
          <w:bCs/>
          <w:sz w:val="28"/>
          <w:szCs w:val="28"/>
        </w:rPr>
        <w:t>Список используемых сокращений</w:t>
      </w:r>
    </w:p>
    <w:p w14:paraId="2336FAE5" w14:textId="77777777" w:rsidR="00376E8E" w:rsidRPr="00376E8E" w:rsidRDefault="00376E8E" w:rsidP="00376E8E">
      <w:pPr>
        <w:keepNext/>
        <w:widowControl w:val="0"/>
        <w:shd w:val="clear" w:color="auto" w:fill="FFFFFF"/>
        <w:tabs>
          <w:tab w:val="left" w:pos="38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8"/>
        </w:rPr>
      </w:pPr>
    </w:p>
    <w:p w14:paraId="2451A401" w14:textId="62481A62" w:rsidR="00376E8E" w:rsidRPr="00376E8E" w:rsidRDefault="00376E8E" w:rsidP="00D13FAF">
      <w:pPr>
        <w:widowControl w:val="0"/>
        <w:tabs>
          <w:tab w:val="left" w:pos="387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6E8E">
        <w:rPr>
          <w:rFonts w:ascii="Times New Roman" w:eastAsia="Times New Roman" w:hAnsi="Times New Roman" w:cs="Times New Roman"/>
          <w:bCs/>
          <w:sz w:val="28"/>
          <w:szCs w:val="28"/>
        </w:rPr>
        <w:t>ГБУ ЯО – государственное бюджетное учреждение Ярославской области</w:t>
      </w:r>
    </w:p>
    <w:p w14:paraId="5C4B3988" w14:textId="77777777" w:rsidR="00376E8E" w:rsidRDefault="00376E8E" w:rsidP="00376E8E">
      <w:pPr>
        <w:widowControl w:val="0"/>
        <w:tabs>
          <w:tab w:val="left" w:pos="38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D4738C6" w14:textId="77777777" w:rsidR="00AD20E2" w:rsidRPr="00F04432" w:rsidRDefault="00AD20E2" w:rsidP="00AD20E2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4432">
        <w:rPr>
          <w:rFonts w:ascii="Times New Roman" w:eastAsia="Times New Roman" w:hAnsi="Times New Roman" w:cs="Times New Roman"/>
          <w:bCs/>
          <w:sz w:val="28"/>
          <w:szCs w:val="28"/>
        </w:rPr>
        <w:t>4. Финансовое обеспечение Государственной программы</w:t>
      </w:r>
    </w:p>
    <w:p w14:paraId="7CC9AC14" w14:textId="77777777" w:rsidR="00AD20E2" w:rsidRPr="00F04432" w:rsidRDefault="00AD20E2" w:rsidP="00AD20E2">
      <w:pPr>
        <w:widowControl w:val="0"/>
        <w:tabs>
          <w:tab w:val="left" w:pos="387"/>
        </w:tabs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"/>
          <w:szCs w:val="2"/>
        </w:rPr>
      </w:pPr>
    </w:p>
    <w:p w14:paraId="24152328" w14:textId="77777777" w:rsidR="00F04432" w:rsidRPr="00F04432" w:rsidRDefault="00F04432" w:rsidP="00F04432">
      <w:pPr>
        <w:tabs>
          <w:tab w:val="right" w:pos="4655"/>
        </w:tabs>
        <w:ind w:left="1"/>
        <w:rPr>
          <w:rFonts w:ascii="Times New Roman" w:hAnsi="Times New Roman" w:cs="Times New Roman"/>
          <w:bCs/>
          <w:szCs w:val="28"/>
        </w:rPr>
      </w:pPr>
    </w:p>
    <w:tbl>
      <w:tblPr>
        <w:tblStyle w:val="a6"/>
        <w:tblW w:w="14601" w:type="dxa"/>
        <w:tblInd w:w="-34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134"/>
        <w:gridCol w:w="1275"/>
        <w:gridCol w:w="1418"/>
        <w:gridCol w:w="1134"/>
        <w:gridCol w:w="1276"/>
        <w:gridCol w:w="1275"/>
        <w:gridCol w:w="1134"/>
        <w:gridCol w:w="1418"/>
      </w:tblGrid>
      <w:tr w:rsidR="00F04432" w:rsidRPr="00F04432" w14:paraId="0C34063F" w14:textId="77777777" w:rsidTr="007637DF">
        <w:tc>
          <w:tcPr>
            <w:tcW w:w="4537" w:type="dxa"/>
            <w:vMerge w:val="restart"/>
            <w:hideMark/>
          </w:tcPr>
          <w:p w14:paraId="59F269D4" w14:textId="77777777" w:rsidR="00F04432" w:rsidRPr="00F04432" w:rsidRDefault="00F04432" w:rsidP="007637DF">
            <w:pPr>
              <w:keepNext/>
              <w:widowControl w:val="0"/>
              <w:tabs>
                <w:tab w:val="left" w:pos="387"/>
              </w:tabs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064" w:type="dxa"/>
            <w:gridSpan w:val="8"/>
            <w:hideMark/>
          </w:tcPr>
          <w:p w14:paraId="43D2E1FA" w14:textId="77777777" w:rsidR="00F04432" w:rsidRPr="00F04432" w:rsidRDefault="00F04432" w:rsidP="007637DF">
            <w:pPr>
              <w:keepNext/>
              <w:widowControl w:val="0"/>
              <w:tabs>
                <w:tab w:val="left" w:pos="387"/>
              </w:tabs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bCs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F04432" w:rsidRPr="00F04432" w14:paraId="0970E48C" w14:textId="77777777" w:rsidTr="007637DF">
        <w:tc>
          <w:tcPr>
            <w:tcW w:w="4537" w:type="dxa"/>
            <w:vMerge/>
            <w:hideMark/>
          </w:tcPr>
          <w:p w14:paraId="42E04ADF" w14:textId="77777777" w:rsidR="00F04432" w:rsidRPr="00F04432" w:rsidRDefault="00F04432" w:rsidP="007637DF">
            <w:pPr>
              <w:keepNext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14:paraId="31A51864" w14:textId="77777777" w:rsidR="00F04432" w:rsidRPr="00F04432" w:rsidRDefault="00F04432" w:rsidP="007637DF">
            <w:pPr>
              <w:keepNext/>
              <w:widowControl w:val="0"/>
              <w:tabs>
                <w:tab w:val="left" w:pos="387"/>
              </w:tabs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1275" w:type="dxa"/>
            <w:hideMark/>
          </w:tcPr>
          <w:p w14:paraId="25A583D4" w14:textId="77777777" w:rsidR="00F04432" w:rsidRPr="00F04432" w:rsidRDefault="00F04432" w:rsidP="007637DF">
            <w:pPr>
              <w:keepNext/>
              <w:widowControl w:val="0"/>
              <w:tabs>
                <w:tab w:val="left" w:pos="387"/>
              </w:tabs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418" w:type="dxa"/>
            <w:hideMark/>
          </w:tcPr>
          <w:p w14:paraId="59BF2B23" w14:textId="77777777" w:rsidR="00F04432" w:rsidRPr="00F04432" w:rsidRDefault="00F04432" w:rsidP="007637DF">
            <w:pPr>
              <w:keepNext/>
              <w:widowControl w:val="0"/>
              <w:tabs>
                <w:tab w:val="left" w:pos="387"/>
              </w:tabs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1134" w:type="dxa"/>
            <w:hideMark/>
          </w:tcPr>
          <w:p w14:paraId="15E6D6BA" w14:textId="77777777" w:rsidR="00F04432" w:rsidRPr="00F04432" w:rsidRDefault="00F04432" w:rsidP="007637DF">
            <w:pPr>
              <w:keepNext/>
              <w:widowControl w:val="0"/>
              <w:tabs>
                <w:tab w:val="left" w:pos="387"/>
              </w:tabs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1276" w:type="dxa"/>
            <w:hideMark/>
          </w:tcPr>
          <w:p w14:paraId="53C85E75" w14:textId="77777777" w:rsidR="00F04432" w:rsidRPr="00F04432" w:rsidRDefault="00F04432" w:rsidP="007637DF">
            <w:pPr>
              <w:keepNext/>
              <w:widowControl w:val="0"/>
              <w:tabs>
                <w:tab w:val="left" w:pos="387"/>
              </w:tabs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1275" w:type="dxa"/>
            <w:hideMark/>
          </w:tcPr>
          <w:p w14:paraId="48DC93E2" w14:textId="77777777" w:rsidR="00F04432" w:rsidRPr="00F04432" w:rsidRDefault="00F04432" w:rsidP="007637DF">
            <w:pPr>
              <w:keepNext/>
              <w:widowControl w:val="0"/>
              <w:tabs>
                <w:tab w:val="left" w:pos="387"/>
              </w:tabs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1134" w:type="dxa"/>
            <w:hideMark/>
          </w:tcPr>
          <w:p w14:paraId="512215B9" w14:textId="77777777" w:rsidR="00F04432" w:rsidRPr="00F04432" w:rsidRDefault="00F04432" w:rsidP="007637DF">
            <w:pPr>
              <w:keepNext/>
              <w:widowControl w:val="0"/>
              <w:tabs>
                <w:tab w:val="left" w:pos="387"/>
              </w:tabs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1418" w:type="dxa"/>
            <w:hideMark/>
          </w:tcPr>
          <w:p w14:paraId="23A84522" w14:textId="77777777" w:rsidR="00F04432" w:rsidRPr="00F04432" w:rsidRDefault="00F04432" w:rsidP="007637DF">
            <w:pPr>
              <w:keepNext/>
              <w:widowControl w:val="0"/>
              <w:tabs>
                <w:tab w:val="left" w:pos="387"/>
              </w:tabs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</w:tr>
    </w:tbl>
    <w:p w14:paraId="34694359" w14:textId="77777777" w:rsidR="00D13FAF" w:rsidRPr="00D13FAF" w:rsidRDefault="00D13FAF" w:rsidP="00D13FAF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6"/>
        <w:tblW w:w="14601" w:type="dxa"/>
        <w:tblInd w:w="-80" w:type="dxa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4537"/>
        <w:gridCol w:w="1134"/>
        <w:gridCol w:w="1275"/>
        <w:gridCol w:w="1418"/>
        <w:gridCol w:w="1134"/>
        <w:gridCol w:w="1276"/>
        <w:gridCol w:w="1275"/>
        <w:gridCol w:w="1134"/>
        <w:gridCol w:w="1418"/>
      </w:tblGrid>
      <w:tr w:rsidR="00F04432" w:rsidRPr="00F04432" w14:paraId="0964822F" w14:textId="77777777" w:rsidTr="00D13FAF">
        <w:trPr>
          <w:tblHeader/>
        </w:trPr>
        <w:tc>
          <w:tcPr>
            <w:tcW w:w="4537" w:type="dxa"/>
          </w:tcPr>
          <w:p w14:paraId="56FB0E10" w14:textId="77777777" w:rsidR="00F04432" w:rsidRPr="00F04432" w:rsidRDefault="00F04432" w:rsidP="007637DF">
            <w:pPr>
              <w:keepNext/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7857709F" w14:textId="77777777" w:rsidR="00F04432" w:rsidRPr="00F04432" w:rsidRDefault="00F04432" w:rsidP="007637DF">
            <w:pPr>
              <w:keepNext/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14:paraId="4D888AC8" w14:textId="77777777" w:rsidR="00F04432" w:rsidRPr="00F04432" w:rsidRDefault="00F04432" w:rsidP="007637DF">
            <w:pPr>
              <w:keepNext/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14:paraId="0A4100CA" w14:textId="77777777" w:rsidR="00F04432" w:rsidRPr="00F04432" w:rsidRDefault="00F04432" w:rsidP="007637DF">
            <w:pPr>
              <w:keepNext/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14:paraId="7AC7E899" w14:textId="77777777" w:rsidR="00F04432" w:rsidRPr="00F04432" w:rsidRDefault="00F04432" w:rsidP="007637DF">
            <w:pPr>
              <w:keepNext/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14:paraId="62331DA8" w14:textId="77777777" w:rsidR="00F04432" w:rsidRPr="00F04432" w:rsidRDefault="00F04432" w:rsidP="007637DF">
            <w:pPr>
              <w:keepNext/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14:paraId="5E059B68" w14:textId="77777777" w:rsidR="00F04432" w:rsidRPr="00F04432" w:rsidRDefault="00F04432" w:rsidP="007637DF">
            <w:pPr>
              <w:keepNext/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14:paraId="1827DBC5" w14:textId="77777777" w:rsidR="00F04432" w:rsidRPr="00F04432" w:rsidRDefault="00F04432" w:rsidP="007637DF">
            <w:pPr>
              <w:keepNext/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</w:tcPr>
          <w:p w14:paraId="4C26D920" w14:textId="77777777" w:rsidR="00F04432" w:rsidRPr="00F04432" w:rsidRDefault="00F04432" w:rsidP="007637DF">
            <w:pPr>
              <w:keepNext/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04432" w:rsidRPr="00F04432" w14:paraId="22CA5AB6" w14:textId="77777777" w:rsidTr="00D13FAF">
        <w:trPr>
          <w:trHeight w:val="70"/>
        </w:trPr>
        <w:tc>
          <w:tcPr>
            <w:tcW w:w="4537" w:type="dxa"/>
            <w:hideMark/>
          </w:tcPr>
          <w:p w14:paraId="6FE30B94" w14:textId="77777777" w:rsidR="00F04432" w:rsidRPr="00F04432" w:rsidRDefault="00F04432" w:rsidP="007637DF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программа – всего</w:t>
            </w:r>
          </w:p>
        </w:tc>
        <w:tc>
          <w:tcPr>
            <w:tcW w:w="1134" w:type="dxa"/>
          </w:tcPr>
          <w:p w14:paraId="74402A0B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784447,9</w:t>
            </w:r>
          </w:p>
        </w:tc>
        <w:tc>
          <w:tcPr>
            <w:tcW w:w="1275" w:type="dxa"/>
          </w:tcPr>
          <w:p w14:paraId="5C99DCCF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558559,3</w:t>
            </w:r>
          </w:p>
        </w:tc>
        <w:tc>
          <w:tcPr>
            <w:tcW w:w="1418" w:type="dxa"/>
          </w:tcPr>
          <w:p w14:paraId="15B8D1EF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594896,5</w:t>
            </w:r>
          </w:p>
        </w:tc>
        <w:tc>
          <w:tcPr>
            <w:tcW w:w="1134" w:type="dxa"/>
          </w:tcPr>
          <w:p w14:paraId="6E5A8467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594896,5</w:t>
            </w:r>
          </w:p>
        </w:tc>
        <w:tc>
          <w:tcPr>
            <w:tcW w:w="1276" w:type="dxa"/>
          </w:tcPr>
          <w:p w14:paraId="219667AB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72345,1</w:t>
            </w:r>
          </w:p>
        </w:tc>
        <w:tc>
          <w:tcPr>
            <w:tcW w:w="1275" w:type="dxa"/>
          </w:tcPr>
          <w:p w14:paraId="2213D587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72345,1</w:t>
            </w:r>
          </w:p>
        </w:tc>
        <w:tc>
          <w:tcPr>
            <w:tcW w:w="1134" w:type="dxa"/>
          </w:tcPr>
          <w:p w14:paraId="6DF35DAD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72345,1</w:t>
            </w:r>
          </w:p>
        </w:tc>
        <w:tc>
          <w:tcPr>
            <w:tcW w:w="1418" w:type="dxa"/>
          </w:tcPr>
          <w:p w14:paraId="2C5DBA8C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2749835,4</w:t>
            </w:r>
          </w:p>
        </w:tc>
      </w:tr>
      <w:tr w:rsidR="00F04432" w:rsidRPr="00F04432" w14:paraId="3053B246" w14:textId="77777777" w:rsidTr="00D13FAF">
        <w:trPr>
          <w:trHeight w:val="70"/>
        </w:trPr>
        <w:tc>
          <w:tcPr>
            <w:tcW w:w="4537" w:type="dxa"/>
            <w:hideMark/>
          </w:tcPr>
          <w:p w14:paraId="4806C764" w14:textId="77777777" w:rsidR="00F04432" w:rsidRPr="00F04432" w:rsidRDefault="00F04432" w:rsidP="007637DF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14:paraId="471C27E9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605435,5</w:t>
            </w:r>
          </w:p>
        </w:tc>
        <w:tc>
          <w:tcPr>
            <w:tcW w:w="1275" w:type="dxa"/>
          </w:tcPr>
          <w:p w14:paraId="1E33F4A8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558559,3</w:t>
            </w:r>
          </w:p>
        </w:tc>
        <w:tc>
          <w:tcPr>
            <w:tcW w:w="1418" w:type="dxa"/>
          </w:tcPr>
          <w:p w14:paraId="4A3D90CC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594896,5</w:t>
            </w:r>
          </w:p>
        </w:tc>
        <w:tc>
          <w:tcPr>
            <w:tcW w:w="1134" w:type="dxa"/>
          </w:tcPr>
          <w:p w14:paraId="36E8ABB1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594896,5</w:t>
            </w:r>
          </w:p>
        </w:tc>
        <w:tc>
          <w:tcPr>
            <w:tcW w:w="1276" w:type="dxa"/>
          </w:tcPr>
          <w:p w14:paraId="170F6704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72345,1</w:t>
            </w:r>
          </w:p>
        </w:tc>
        <w:tc>
          <w:tcPr>
            <w:tcW w:w="1275" w:type="dxa"/>
          </w:tcPr>
          <w:p w14:paraId="44EFC365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72345,1</w:t>
            </w:r>
          </w:p>
        </w:tc>
        <w:tc>
          <w:tcPr>
            <w:tcW w:w="1134" w:type="dxa"/>
          </w:tcPr>
          <w:p w14:paraId="3D27C359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72345,1</w:t>
            </w:r>
          </w:p>
        </w:tc>
        <w:tc>
          <w:tcPr>
            <w:tcW w:w="1418" w:type="dxa"/>
          </w:tcPr>
          <w:p w14:paraId="397DF603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2570823,0</w:t>
            </w:r>
          </w:p>
        </w:tc>
      </w:tr>
      <w:tr w:rsidR="00F04432" w:rsidRPr="00F04432" w14:paraId="005CFDA5" w14:textId="77777777" w:rsidTr="00D13FAF">
        <w:trPr>
          <w:trHeight w:val="70"/>
        </w:trPr>
        <w:tc>
          <w:tcPr>
            <w:tcW w:w="4537" w:type="dxa"/>
            <w:hideMark/>
          </w:tcPr>
          <w:p w14:paraId="15EAF176" w14:textId="77777777" w:rsidR="00F04432" w:rsidRPr="00F04432" w:rsidRDefault="00F04432" w:rsidP="007637DF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134" w:type="dxa"/>
          </w:tcPr>
          <w:p w14:paraId="713E0106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132867,8</w:t>
            </w:r>
          </w:p>
        </w:tc>
        <w:tc>
          <w:tcPr>
            <w:tcW w:w="1275" w:type="dxa"/>
          </w:tcPr>
          <w:p w14:paraId="72BA361E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6CBB0F50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5F4757FD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4F075C5A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686EC18F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7C04751F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520E0EDC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132867,8</w:t>
            </w:r>
          </w:p>
        </w:tc>
      </w:tr>
      <w:tr w:rsidR="00F04432" w:rsidRPr="00F04432" w14:paraId="51728E18" w14:textId="77777777" w:rsidTr="00D13FAF">
        <w:trPr>
          <w:trHeight w:val="173"/>
        </w:trPr>
        <w:tc>
          <w:tcPr>
            <w:tcW w:w="4537" w:type="dxa"/>
            <w:hideMark/>
          </w:tcPr>
          <w:p w14:paraId="0A7B4FC1" w14:textId="77777777" w:rsidR="00F04432" w:rsidRPr="00F04432" w:rsidRDefault="00F04432" w:rsidP="007637DF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134" w:type="dxa"/>
          </w:tcPr>
          <w:p w14:paraId="37AF440E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35644,6</w:t>
            </w:r>
          </w:p>
        </w:tc>
        <w:tc>
          <w:tcPr>
            <w:tcW w:w="1275" w:type="dxa"/>
          </w:tcPr>
          <w:p w14:paraId="59D2A3FE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00EA2CCE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32C59309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60A67C96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6E06744C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08A87C0D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42ABBCB0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35644,6</w:t>
            </w:r>
          </w:p>
        </w:tc>
      </w:tr>
      <w:tr w:rsidR="00F04432" w:rsidRPr="00F04432" w14:paraId="38D02C07" w14:textId="77777777" w:rsidTr="00D13FAF">
        <w:trPr>
          <w:trHeight w:val="70"/>
        </w:trPr>
        <w:tc>
          <w:tcPr>
            <w:tcW w:w="4537" w:type="dxa"/>
            <w:hideMark/>
          </w:tcPr>
          <w:p w14:paraId="32C2069C" w14:textId="77777777" w:rsidR="00F04432" w:rsidRPr="00F04432" w:rsidRDefault="00F04432" w:rsidP="007637DF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средства других бюджетов</w:t>
            </w:r>
          </w:p>
        </w:tc>
        <w:tc>
          <w:tcPr>
            <w:tcW w:w="1134" w:type="dxa"/>
          </w:tcPr>
          <w:p w14:paraId="58846AFB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10500,0</w:t>
            </w:r>
          </w:p>
        </w:tc>
        <w:tc>
          <w:tcPr>
            <w:tcW w:w="1275" w:type="dxa"/>
          </w:tcPr>
          <w:p w14:paraId="6B0916FE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56C3F91F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3738F500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1F1BD991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0A765DFB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7A00128A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6FD4265A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10500,0</w:t>
            </w:r>
          </w:p>
        </w:tc>
      </w:tr>
      <w:tr w:rsidR="00F04432" w:rsidRPr="00F04432" w14:paraId="50F2E31E" w14:textId="77777777" w:rsidTr="00D13FAF">
        <w:trPr>
          <w:trHeight w:val="630"/>
        </w:trPr>
        <w:tc>
          <w:tcPr>
            <w:tcW w:w="4537" w:type="dxa"/>
            <w:hideMark/>
          </w:tcPr>
          <w:p w14:paraId="2535E096" w14:textId="535FE243" w:rsidR="00F04432" w:rsidRPr="00F04432" w:rsidRDefault="00F04432" w:rsidP="00D13FAF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Ведомственный проект </w:t>
            </w:r>
            <w:r w:rsidR="00D13F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  <w:r w:rsidR="00D13F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– всего</w:t>
            </w:r>
          </w:p>
        </w:tc>
        <w:tc>
          <w:tcPr>
            <w:tcW w:w="1134" w:type="dxa"/>
          </w:tcPr>
          <w:p w14:paraId="1EF59E61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512737,0</w:t>
            </w:r>
          </w:p>
        </w:tc>
        <w:tc>
          <w:tcPr>
            <w:tcW w:w="1275" w:type="dxa"/>
          </w:tcPr>
          <w:p w14:paraId="4FC9B871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500000,0</w:t>
            </w:r>
          </w:p>
        </w:tc>
        <w:tc>
          <w:tcPr>
            <w:tcW w:w="1418" w:type="dxa"/>
          </w:tcPr>
          <w:p w14:paraId="08B5B2A7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500000,0</w:t>
            </w:r>
          </w:p>
        </w:tc>
        <w:tc>
          <w:tcPr>
            <w:tcW w:w="1134" w:type="dxa"/>
          </w:tcPr>
          <w:p w14:paraId="3D935DDA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500000,0</w:t>
            </w:r>
          </w:p>
        </w:tc>
        <w:tc>
          <w:tcPr>
            <w:tcW w:w="1276" w:type="dxa"/>
          </w:tcPr>
          <w:p w14:paraId="59843BFA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40FDC01C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61BFC74A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154D48EA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2012737,0</w:t>
            </w:r>
          </w:p>
        </w:tc>
      </w:tr>
      <w:tr w:rsidR="00F04432" w:rsidRPr="00F04432" w14:paraId="104D87EE" w14:textId="77777777" w:rsidTr="00D13FAF">
        <w:trPr>
          <w:trHeight w:val="180"/>
        </w:trPr>
        <w:tc>
          <w:tcPr>
            <w:tcW w:w="4537" w:type="dxa"/>
            <w:hideMark/>
          </w:tcPr>
          <w:p w14:paraId="10FFD2E3" w14:textId="77777777" w:rsidR="00F04432" w:rsidRPr="00F04432" w:rsidRDefault="00F04432" w:rsidP="007637DF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14:paraId="414A11E7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512737,0</w:t>
            </w:r>
          </w:p>
        </w:tc>
        <w:tc>
          <w:tcPr>
            <w:tcW w:w="1275" w:type="dxa"/>
          </w:tcPr>
          <w:p w14:paraId="519D90AD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500000,0</w:t>
            </w:r>
          </w:p>
        </w:tc>
        <w:tc>
          <w:tcPr>
            <w:tcW w:w="1418" w:type="dxa"/>
          </w:tcPr>
          <w:p w14:paraId="24C41ACF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500000,0</w:t>
            </w:r>
          </w:p>
        </w:tc>
        <w:tc>
          <w:tcPr>
            <w:tcW w:w="1134" w:type="dxa"/>
          </w:tcPr>
          <w:p w14:paraId="12454880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500000,0</w:t>
            </w:r>
          </w:p>
        </w:tc>
        <w:tc>
          <w:tcPr>
            <w:tcW w:w="1276" w:type="dxa"/>
          </w:tcPr>
          <w:p w14:paraId="06FB0D0D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68306830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2419E9AF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112695CD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2012737,0</w:t>
            </w:r>
          </w:p>
        </w:tc>
      </w:tr>
      <w:tr w:rsidR="00F04432" w:rsidRPr="00F04432" w14:paraId="0F8F7B28" w14:textId="77777777" w:rsidTr="00D13FAF">
        <w:trPr>
          <w:trHeight w:val="136"/>
        </w:trPr>
        <w:tc>
          <w:tcPr>
            <w:tcW w:w="4537" w:type="dxa"/>
            <w:hideMark/>
          </w:tcPr>
          <w:p w14:paraId="0964809E" w14:textId="471FF30F" w:rsidR="00F04432" w:rsidRPr="00F04432" w:rsidRDefault="00F04432" w:rsidP="00D13FAF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Ведомственный проект </w:t>
            </w:r>
            <w:r w:rsidR="00D13F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Стимулирование </w:t>
            </w:r>
            <w:r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роста инновационной деятельности инновационно активных предприятий (организаций) и объектов инновационной инфраструктуры</w:t>
            </w:r>
            <w:r w:rsidR="00D13F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всего</w:t>
            </w:r>
          </w:p>
        </w:tc>
        <w:tc>
          <w:tcPr>
            <w:tcW w:w="1134" w:type="dxa"/>
          </w:tcPr>
          <w:p w14:paraId="6FA6E7FD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21000,0</w:t>
            </w:r>
          </w:p>
        </w:tc>
        <w:tc>
          <w:tcPr>
            <w:tcW w:w="1275" w:type="dxa"/>
          </w:tcPr>
          <w:p w14:paraId="711ED6C2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4721C870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7613432E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5C053B63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4FC43296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34D5745E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7BDE05BF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21000,0</w:t>
            </w:r>
          </w:p>
        </w:tc>
      </w:tr>
      <w:tr w:rsidR="00F04432" w:rsidRPr="00F04432" w14:paraId="4847D3A3" w14:textId="77777777" w:rsidTr="00D13FAF">
        <w:trPr>
          <w:trHeight w:val="221"/>
        </w:trPr>
        <w:tc>
          <w:tcPr>
            <w:tcW w:w="4537" w:type="dxa"/>
            <w:hideMark/>
          </w:tcPr>
          <w:p w14:paraId="0E74704C" w14:textId="77777777" w:rsidR="00F04432" w:rsidRPr="00F04432" w:rsidRDefault="00F04432" w:rsidP="007637DF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14:paraId="2404C105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10500,0</w:t>
            </w:r>
          </w:p>
        </w:tc>
        <w:tc>
          <w:tcPr>
            <w:tcW w:w="1275" w:type="dxa"/>
          </w:tcPr>
          <w:p w14:paraId="656D9323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37B29A01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59CAEE9B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59308CC5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369540F3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16E98CE3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18CE9571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10500,0</w:t>
            </w:r>
          </w:p>
        </w:tc>
      </w:tr>
      <w:tr w:rsidR="00F04432" w:rsidRPr="00F04432" w14:paraId="2FE08A1A" w14:textId="77777777" w:rsidTr="00D13FAF">
        <w:trPr>
          <w:trHeight w:val="64"/>
        </w:trPr>
        <w:tc>
          <w:tcPr>
            <w:tcW w:w="4537" w:type="dxa"/>
            <w:hideMark/>
          </w:tcPr>
          <w:p w14:paraId="068EE7EA" w14:textId="77777777" w:rsidR="00F04432" w:rsidRPr="00F04432" w:rsidRDefault="00F04432" w:rsidP="007637DF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средства других бюджетов</w:t>
            </w:r>
          </w:p>
        </w:tc>
        <w:tc>
          <w:tcPr>
            <w:tcW w:w="1134" w:type="dxa"/>
          </w:tcPr>
          <w:p w14:paraId="3363AB5D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10500,0</w:t>
            </w:r>
          </w:p>
        </w:tc>
        <w:tc>
          <w:tcPr>
            <w:tcW w:w="1275" w:type="dxa"/>
          </w:tcPr>
          <w:p w14:paraId="11B1E0D6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700B213E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76074DDE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114331B7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59D6FAE4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2763EC9F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3F7969E7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10500,0</w:t>
            </w:r>
          </w:p>
        </w:tc>
      </w:tr>
      <w:tr w:rsidR="00F04432" w:rsidRPr="00F04432" w14:paraId="54CE29E0" w14:textId="77777777" w:rsidTr="00D13FAF">
        <w:trPr>
          <w:trHeight w:val="630"/>
        </w:trPr>
        <w:tc>
          <w:tcPr>
            <w:tcW w:w="4537" w:type="dxa"/>
            <w:hideMark/>
          </w:tcPr>
          <w:p w14:paraId="541ED05A" w14:textId="2648080B" w:rsidR="00F04432" w:rsidRPr="00F04432" w:rsidRDefault="00F04432" w:rsidP="00D13FAF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Ведомственный проект </w:t>
            </w:r>
            <w:r w:rsidR="00D13F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Популяризация инвестиционного</w:t>
            </w:r>
            <w:r w:rsidR="00D13F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потенциала Ярославской области»</w:t>
            </w:r>
          </w:p>
        </w:tc>
        <w:tc>
          <w:tcPr>
            <w:tcW w:w="1134" w:type="dxa"/>
          </w:tcPr>
          <w:p w14:paraId="3D2BDC6B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428,1</w:t>
            </w:r>
          </w:p>
        </w:tc>
        <w:tc>
          <w:tcPr>
            <w:tcW w:w="1275" w:type="dxa"/>
          </w:tcPr>
          <w:p w14:paraId="56B3D8E6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4C94DC33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05D078E8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29BB10BC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087DB579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59A786C6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0AEA2D07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428,1</w:t>
            </w:r>
          </w:p>
        </w:tc>
      </w:tr>
      <w:tr w:rsidR="00F04432" w:rsidRPr="00F04432" w14:paraId="29048745" w14:textId="77777777" w:rsidTr="00D13FAF">
        <w:trPr>
          <w:trHeight w:val="86"/>
        </w:trPr>
        <w:tc>
          <w:tcPr>
            <w:tcW w:w="4537" w:type="dxa"/>
            <w:hideMark/>
          </w:tcPr>
          <w:p w14:paraId="04296965" w14:textId="77777777" w:rsidR="00F04432" w:rsidRPr="00F04432" w:rsidRDefault="00F04432" w:rsidP="007637DF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14:paraId="43BCF433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428,1</w:t>
            </w:r>
          </w:p>
        </w:tc>
        <w:tc>
          <w:tcPr>
            <w:tcW w:w="1275" w:type="dxa"/>
          </w:tcPr>
          <w:p w14:paraId="42F11E52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372508CE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22CF9896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111D6C7D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30D7C184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6027B114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6DC13B15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428,1</w:t>
            </w:r>
          </w:p>
        </w:tc>
      </w:tr>
      <w:tr w:rsidR="00F04432" w:rsidRPr="00F04432" w14:paraId="28F299EE" w14:textId="77777777" w:rsidTr="00D13FAF">
        <w:trPr>
          <w:trHeight w:val="945"/>
        </w:trPr>
        <w:tc>
          <w:tcPr>
            <w:tcW w:w="4537" w:type="dxa"/>
            <w:hideMark/>
          </w:tcPr>
          <w:p w14:paraId="2DC6389C" w14:textId="75F12F5F" w:rsidR="00F04432" w:rsidRPr="00F04432" w:rsidRDefault="00F04432" w:rsidP="00C05DFA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C05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  <w:r w:rsidR="00C05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– всего</w:t>
            </w:r>
          </w:p>
        </w:tc>
        <w:tc>
          <w:tcPr>
            <w:tcW w:w="1134" w:type="dxa"/>
          </w:tcPr>
          <w:p w14:paraId="28768AA5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3700,0</w:t>
            </w:r>
          </w:p>
        </w:tc>
        <w:tc>
          <w:tcPr>
            <w:tcW w:w="1275" w:type="dxa"/>
          </w:tcPr>
          <w:p w14:paraId="66B1AAD7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16018,3</w:t>
            </w:r>
          </w:p>
        </w:tc>
        <w:tc>
          <w:tcPr>
            <w:tcW w:w="1418" w:type="dxa"/>
          </w:tcPr>
          <w:p w14:paraId="48F3DE36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20000,0</w:t>
            </w:r>
          </w:p>
        </w:tc>
        <w:tc>
          <w:tcPr>
            <w:tcW w:w="1134" w:type="dxa"/>
          </w:tcPr>
          <w:p w14:paraId="4EA08ADE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20000,0</w:t>
            </w:r>
          </w:p>
        </w:tc>
        <w:tc>
          <w:tcPr>
            <w:tcW w:w="1276" w:type="dxa"/>
          </w:tcPr>
          <w:p w14:paraId="7FFC4AE6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20000,0</w:t>
            </w:r>
          </w:p>
        </w:tc>
        <w:tc>
          <w:tcPr>
            <w:tcW w:w="1275" w:type="dxa"/>
          </w:tcPr>
          <w:p w14:paraId="0CD25B1C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20000,0</w:t>
            </w:r>
          </w:p>
        </w:tc>
        <w:tc>
          <w:tcPr>
            <w:tcW w:w="1134" w:type="dxa"/>
          </w:tcPr>
          <w:p w14:paraId="7CFDF6E4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20000,0</w:t>
            </w:r>
          </w:p>
        </w:tc>
        <w:tc>
          <w:tcPr>
            <w:tcW w:w="1418" w:type="dxa"/>
          </w:tcPr>
          <w:p w14:paraId="35F59219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119718,3</w:t>
            </w:r>
          </w:p>
        </w:tc>
      </w:tr>
      <w:tr w:rsidR="00F04432" w:rsidRPr="00F04432" w14:paraId="53EC15E5" w14:textId="77777777" w:rsidTr="00D13FAF">
        <w:trPr>
          <w:trHeight w:val="136"/>
        </w:trPr>
        <w:tc>
          <w:tcPr>
            <w:tcW w:w="4537" w:type="dxa"/>
            <w:hideMark/>
          </w:tcPr>
          <w:p w14:paraId="7E0818EC" w14:textId="77777777" w:rsidR="00F04432" w:rsidRPr="00F04432" w:rsidRDefault="00F04432" w:rsidP="007637DF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14:paraId="17B1114B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3700,0</w:t>
            </w:r>
          </w:p>
        </w:tc>
        <w:tc>
          <w:tcPr>
            <w:tcW w:w="1275" w:type="dxa"/>
          </w:tcPr>
          <w:p w14:paraId="7EF131F3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16018,3</w:t>
            </w:r>
          </w:p>
        </w:tc>
        <w:tc>
          <w:tcPr>
            <w:tcW w:w="1418" w:type="dxa"/>
          </w:tcPr>
          <w:p w14:paraId="061630F7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20000,0</w:t>
            </w:r>
          </w:p>
        </w:tc>
        <w:tc>
          <w:tcPr>
            <w:tcW w:w="1134" w:type="dxa"/>
          </w:tcPr>
          <w:p w14:paraId="1C61269C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20000,0</w:t>
            </w:r>
          </w:p>
        </w:tc>
        <w:tc>
          <w:tcPr>
            <w:tcW w:w="1276" w:type="dxa"/>
          </w:tcPr>
          <w:p w14:paraId="5612EEF6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20000,0</w:t>
            </w:r>
          </w:p>
        </w:tc>
        <w:tc>
          <w:tcPr>
            <w:tcW w:w="1275" w:type="dxa"/>
          </w:tcPr>
          <w:p w14:paraId="2F66275D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20000,0</w:t>
            </w:r>
          </w:p>
        </w:tc>
        <w:tc>
          <w:tcPr>
            <w:tcW w:w="1134" w:type="dxa"/>
          </w:tcPr>
          <w:p w14:paraId="7D00E602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20000,0</w:t>
            </w:r>
          </w:p>
        </w:tc>
        <w:tc>
          <w:tcPr>
            <w:tcW w:w="1418" w:type="dxa"/>
          </w:tcPr>
          <w:p w14:paraId="2684E904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119718,3</w:t>
            </w:r>
          </w:p>
        </w:tc>
      </w:tr>
      <w:tr w:rsidR="00F04432" w:rsidRPr="00F04432" w14:paraId="09F1A29C" w14:textId="77777777" w:rsidTr="00D13FAF">
        <w:trPr>
          <w:trHeight w:val="630"/>
        </w:trPr>
        <w:tc>
          <w:tcPr>
            <w:tcW w:w="4537" w:type="dxa"/>
            <w:hideMark/>
          </w:tcPr>
          <w:p w14:paraId="2310CB0F" w14:textId="0DC23AF8" w:rsidR="00F04432" w:rsidRPr="00F04432" w:rsidRDefault="00F04432" w:rsidP="00C05DFA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="00C05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омплекс процессных мероприятий «</w:t>
            </w:r>
            <w:r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подведомственных учреждений</w:t>
            </w:r>
            <w:r w:rsidR="00C05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всего</w:t>
            </w:r>
          </w:p>
        </w:tc>
        <w:tc>
          <w:tcPr>
            <w:tcW w:w="1134" w:type="dxa"/>
          </w:tcPr>
          <w:p w14:paraId="564AC242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26489,6</w:t>
            </w:r>
          </w:p>
        </w:tc>
        <w:tc>
          <w:tcPr>
            <w:tcW w:w="1275" w:type="dxa"/>
          </w:tcPr>
          <w:p w14:paraId="0D0B4694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19989,6</w:t>
            </w:r>
          </w:p>
        </w:tc>
        <w:tc>
          <w:tcPr>
            <w:tcW w:w="1418" w:type="dxa"/>
          </w:tcPr>
          <w:p w14:paraId="049F6520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19989,6</w:t>
            </w:r>
          </w:p>
        </w:tc>
        <w:tc>
          <w:tcPr>
            <w:tcW w:w="1134" w:type="dxa"/>
          </w:tcPr>
          <w:p w14:paraId="71F7296E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19989,6</w:t>
            </w:r>
          </w:p>
        </w:tc>
        <w:tc>
          <w:tcPr>
            <w:tcW w:w="1276" w:type="dxa"/>
          </w:tcPr>
          <w:p w14:paraId="31FD52A1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19989,6</w:t>
            </w:r>
          </w:p>
        </w:tc>
        <w:tc>
          <w:tcPr>
            <w:tcW w:w="1275" w:type="dxa"/>
          </w:tcPr>
          <w:p w14:paraId="5E57B318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19989,6</w:t>
            </w:r>
          </w:p>
        </w:tc>
        <w:tc>
          <w:tcPr>
            <w:tcW w:w="1134" w:type="dxa"/>
          </w:tcPr>
          <w:p w14:paraId="657E79EE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19989,6</w:t>
            </w:r>
          </w:p>
        </w:tc>
        <w:tc>
          <w:tcPr>
            <w:tcW w:w="1418" w:type="dxa"/>
          </w:tcPr>
          <w:p w14:paraId="401893FA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146427,2</w:t>
            </w:r>
          </w:p>
        </w:tc>
      </w:tr>
      <w:tr w:rsidR="00F04432" w:rsidRPr="00F04432" w14:paraId="3618576E" w14:textId="77777777" w:rsidTr="00D13FAF">
        <w:trPr>
          <w:trHeight w:val="152"/>
        </w:trPr>
        <w:tc>
          <w:tcPr>
            <w:tcW w:w="4537" w:type="dxa"/>
            <w:hideMark/>
          </w:tcPr>
          <w:p w14:paraId="15F7E469" w14:textId="77777777" w:rsidR="00F04432" w:rsidRPr="00F04432" w:rsidRDefault="00F04432" w:rsidP="007637DF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областные средства</w:t>
            </w:r>
          </w:p>
        </w:tc>
        <w:tc>
          <w:tcPr>
            <w:tcW w:w="1134" w:type="dxa"/>
          </w:tcPr>
          <w:p w14:paraId="62024A4A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26489,6</w:t>
            </w:r>
          </w:p>
        </w:tc>
        <w:tc>
          <w:tcPr>
            <w:tcW w:w="1275" w:type="dxa"/>
          </w:tcPr>
          <w:p w14:paraId="0CE8D0ED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19989,6</w:t>
            </w:r>
          </w:p>
        </w:tc>
        <w:tc>
          <w:tcPr>
            <w:tcW w:w="1418" w:type="dxa"/>
          </w:tcPr>
          <w:p w14:paraId="5AA3D7FB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19989,6</w:t>
            </w:r>
          </w:p>
        </w:tc>
        <w:tc>
          <w:tcPr>
            <w:tcW w:w="1134" w:type="dxa"/>
          </w:tcPr>
          <w:p w14:paraId="5AA1A7C0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19989,6</w:t>
            </w:r>
          </w:p>
        </w:tc>
        <w:tc>
          <w:tcPr>
            <w:tcW w:w="1276" w:type="dxa"/>
          </w:tcPr>
          <w:p w14:paraId="06AD5C5A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19989,6</w:t>
            </w:r>
          </w:p>
        </w:tc>
        <w:tc>
          <w:tcPr>
            <w:tcW w:w="1275" w:type="dxa"/>
          </w:tcPr>
          <w:p w14:paraId="43BC95E1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19989,6</w:t>
            </w:r>
          </w:p>
        </w:tc>
        <w:tc>
          <w:tcPr>
            <w:tcW w:w="1134" w:type="dxa"/>
          </w:tcPr>
          <w:p w14:paraId="34CEA085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19989,6</w:t>
            </w:r>
          </w:p>
        </w:tc>
        <w:tc>
          <w:tcPr>
            <w:tcW w:w="1418" w:type="dxa"/>
          </w:tcPr>
          <w:p w14:paraId="75F0E89A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146427,2</w:t>
            </w:r>
          </w:p>
        </w:tc>
      </w:tr>
      <w:tr w:rsidR="00F04432" w:rsidRPr="00F04432" w14:paraId="67064109" w14:textId="77777777" w:rsidTr="00D13FAF">
        <w:trPr>
          <w:trHeight w:val="945"/>
        </w:trPr>
        <w:tc>
          <w:tcPr>
            <w:tcW w:w="4537" w:type="dxa"/>
            <w:hideMark/>
          </w:tcPr>
          <w:p w14:paraId="5EDED79F" w14:textId="0705BF54" w:rsidR="00F04432" w:rsidRPr="00F04432" w:rsidRDefault="00C05DFA" w:rsidP="00C05DFA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</w:t>
            </w:r>
            <w:r w:rsidR="00F04432"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благоприятных условий для осуществления деятельности самозанятыми гражданами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="00F04432"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всего</w:t>
            </w:r>
          </w:p>
        </w:tc>
        <w:tc>
          <w:tcPr>
            <w:tcW w:w="1134" w:type="dxa"/>
          </w:tcPr>
          <w:p w14:paraId="2602E59A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10284,6</w:t>
            </w:r>
          </w:p>
        </w:tc>
        <w:tc>
          <w:tcPr>
            <w:tcW w:w="1275" w:type="dxa"/>
          </w:tcPr>
          <w:p w14:paraId="582EFB91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1D75D37A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4C3EB514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1CB59E3A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7E83E85D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25763B10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43C49148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10284,6</w:t>
            </w:r>
          </w:p>
        </w:tc>
      </w:tr>
      <w:tr w:rsidR="00F04432" w:rsidRPr="00F04432" w14:paraId="5FCB821E" w14:textId="77777777" w:rsidTr="00D13FAF">
        <w:trPr>
          <w:trHeight w:val="171"/>
        </w:trPr>
        <w:tc>
          <w:tcPr>
            <w:tcW w:w="4537" w:type="dxa"/>
            <w:hideMark/>
          </w:tcPr>
          <w:p w14:paraId="75F9D3DA" w14:textId="77777777" w:rsidR="00F04432" w:rsidRPr="00F04432" w:rsidRDefault="00F04432" w:rsidP="007637DF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14:paraId="0C414D62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411,4</w:t>
            </w:r>
          </w:p>
        </w:tc>
        <w:tc>
          <w:tcPr>
            <w:tcW w:w="1275" w:type="dxa"/>
          </w:tcPr>
          <w:p w14:paraId="40424D64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4A9FD649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70EC8A01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3D774040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22E8A2B4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51B6A9DB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679F27EC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411,4</w:t>
            </w:r>
          </w:p>
        </w:tc>
      </w:tr>
      <w:tr w:rsidR="00F04432" w:rsidRPr="00F04432" w14:paraId="20FB35CE" w14:textId="77777777" w:rsidTr="00D13FAF">
        <w:trPr>
          <w:trHeight w:val="161"/>
        </w:trPr>
        <w:tc>
          <w:tcPr>
            <w:tcW w:w="4537" w:type="dxa"/>
            <w:hideMark/>
          </w:tcPr>
          <w:p w14:paraId="1D4B9CA1" w14:textId="77777777" w:rsidR="00F04432" w:rsidRPr="00F04432" w:rsidRDefault="00F04432" w:rsidP="007637DF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134" w:type="dxa"/>
          </w:tcPr>
          <w:p w14:paraId="78C49D42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9873,2</w:t>
            </w:r>
          </w:p>
        </w:tc>
        <w:tc>
          <w:tcPr>
            <w:tcW w:w="1275" w:type="dxa"/>
          </w:tcPr>
          <w:p w14:paraId="29D1E5D6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746B1C21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4C231294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788C8384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419E514B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71A18B47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5D69053F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9873,2</w:t>
            </w:r>
          </w:p>
        </w:tc>
      </w:tr>
      <w:tr w:rsidR="00F04432" w:rsidRPr="00F04432" w14:paraId="75303643" w14:textId="77777777" w:rsidTr="00D13FAF">
        <w:trPr>
          <w:trHeight w:val="630"/>
        </w:trPr>
        <w:tc>
          <w:tcPr>
            <w:tcW w:w="4537" w:type="dxa"/>
            <w:hideMark/>
          </w:tcPr>
          <w:p w14:paraId="604BD33C" w14:textId="0B641034" w:rsidR="00F04432" w:rsidRPr="00F04432" w:rsidRDefault="00C05DFA" w:rsidP="00C05DFA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Региональный проект «</w:t>
            </w:r>
            <w:r w:rsidR="00F04432"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легкого старта и комфортного ведения бизнеса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="00F04432"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всего</w:t>
            </w:r>
          </w:p>
        </w:tc>
        <w:tc>
          <w:tcPr>
            <w:tcW w:w="1134" w:type="dxa"/>
          </w:tcPr>
          <w:p w14:paraId="57F395DD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22515,7</w:t>
            </w:r>
          </w:p>
        </w:tc>
        <w:tc>
          <w:tcPr>
            <w:tcW w:w="1275" w:type="dxa"/>
          </w:tcPr>
          <w:p w14:paraId="36C91CCC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5C628BF5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4BA02BA4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5AB71329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3C66EAE7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534E860B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067943F1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22515,7</w:t>
            </w:r>
          </w:p>
        </w:tc>
      </w:tr>
      <w:tr w:rsidR="00F04432" w:rsidRPr="00F04432" w14:paraId="723923F7" w14:textId="77777777" w:rsidTr="00D13FAF">
        <w:trPr>
          <w:trHeight w:val="177"/>
        </w:trPr>
        <w:tc>
          <w:tcPr>
            <w:tcW w:w="4537" w:type="dxa"/>
            <w:hideMark/>
          </w:tcPr>
          <w:p w14:paraId="559E8DA4" w14:textId="77777777" w:rsidR="00F04432" w:rsidRPr="00F04432" w:rsidRDefault="00F04432" w:rsidP="007637DF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14:paraId="3EACBC99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900,6</w:t>
            </w:r>
          </w:p>
        </w:tc>
        <w:tc>
          <w:tcPr>
            <w:tcW w:w="1275" w:type="dxa"/>
          </w:tcPr>
          <w:p w14:paraId="03CC0244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447FA586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6FFDCFB5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77163E46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2B5FF672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1B7E465D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565E142F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900,6</w:t>
            </w:r>
          </w:p>
        </w:tc>
      </w:tr>
      <w:tr w:rsidR="00F04432" w:rsidRPr="00F04432" w14:paraId="6DA11E47" w14:textId="77777777" w:rsidTr="00D13FAF">
        <w:trPr>
          <w:trHeight w:val="167"/>
        </w:trPr>
        <w:tc>
          <w:tcPr>
            <w:tcW w:w="4537" w:type="dxa"/>
            <w:hideMark/>
          </w:tcPr>
          <w:p w14:paraId="1525B338" w14:textId="77777777" w:rsidR="00F04432" w:rsidRPr="00F04432" w:rsidRDefault="00F04432" w:rsidP="007637DF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134" w:type="dxa"/>
          </w:tcPr>
          <w:p w14:paraId="625921D1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21615,1</w:t>
            </w:r>
          </w:p>
        </w:tc>
        <w:tc>
          <w:tcPr>
            <w:tcW w:w="1275" w:type="dxa"/>
          </w:tcPr>
          <w:p w14:paraId="10732ACB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2D3D5562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25016DD0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42DE9CE7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713629AC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45E9B0EE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313587A2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21615,1</w:t>
            </w:r>
          </w:p>
        </w:tc>
      </w:tr>
      <w:tr w:rsidR="00F04432" w:rsidRPr="00F04432" w14:paraId="77C4E321" w14:textId="77777777" w:rsidTr="00D13FAF">
        <w:trPr>
          <w:trHeight w:val="630"/>
        </w:trPr>
        <w:tc>
          <w:tcPr>
            <w:tcW w:w="4537" w:type="dxa"/>
            <w:hideMark/>
          </w:tcPr>
          <w:p w14:paraId="59136E1F" w14:textId="22D1D9A6" w:rsidR="00F04432" w:rsidRPr="00F04432" w:rsidRDefault="00C05DFA" w:rsidP="00C05DFA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Региональный проект «</w:t>
            </w:r>
            <w:r w:rsidR="00F04432"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Акселерация субъектов малого и среднего предпринимательства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="00F04432"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всего</w:t>
            </w:r>
          </w:p>
        </w:tc>
        <w:tc>
          <w:tcPr>
            <w:tcW w:w="1134" w:type="dxa"/>
          </w:tcPr>
          <w:p w14:paraId="59747D7E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172874,5</w:t>
            </w:r>
          </w:p>
        </w:tc>
        <w:tc>
          <w:tcPr>
            <w:tcW w:w="1275" w:type="dxa"/>
          </w:tcPr>
          <w:p w14:paraId="64FF29A1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2BED040B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3EC0EBD1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0A239841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1294BB99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6EEDA915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2E7C75ED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172874,5</w:t>
            </w:r>
          </w:p>
        </w:tc>
      </w:tr>
      <w:tr w:rsidR="00F04432" w:rsidRPr="00F04432" w14:paraId="0E75CF38" w14:textId="77777777" w:rsidTr="00D13FAF">
        <w:trPr>
          <w:trHeight w:val="183"/>
        </w:trPr>
        <w:tc>
          <w:tcPr>
            <w:tcW w:w="4537" w:type="dxa"/>
            <w:hideMark/>
          </w:tcPr>
          <w:p w14:paraId="574A679E" w14:textId="77777777" w:rsidR="00F04432" w:rsidRPr="00F04432" w:rsidRDefault="00F04432" w:rsidP="007637DF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14:paraId="5C75F156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35850,4</w:t>
            </w:r>
          </w:p>
        </w:tc>
        <w:tc>
          <w:tcPr>
            <w:tcW w:w="1275" w:type="dxa"/>
          </w:tcPr>
          <w:p w14:paraId="33B86163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437CD115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266DDC5C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5FAB8512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521CE099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38E13E5A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3421C455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35850,4</w:t>
            </w:r>
          </w:p>
        </w:tc>
      </w:tr>
      <w:tr w:rsidR="00F04432" w:rsidRPr="00F04432" w14:paraId="2FA8F4AD" w14:textId="77777777" w:rsidTr="00D13FAF">
        <w:trPr>
          <w:trHeight w:val="187"/>
        </w:trPr>
        <w:tc>
          <w:tcPr>
            <w:tcW w:w="4537" w:type="dxa"/>
            <w:hideMark/>
          </w:tcPr>
          <w:p w14:paraId="589B3EC1" w14:textId="77777777" w:rsidR="00F04432" w:rsidRPr="00F04432" w:rsidRDefault="00F04432" w:rsidP="007637DF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134" w:type="dxa"/>
          </w:tcPr>
          <w:p w14:paraId="56C360C8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101379,5</w:t>
            </w:r>
          </w:p>
        </w:tc>
        <w:tc>
          <w:tcPr>
            <w:tcW w:w="1275" w:type="dxa"/>
          </w:tcPr>
          <w:p w14:paraId="2064BD5D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53C1510E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3A4F6FBC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147E5D7C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4ED51DE3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60E85E03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4D6B7D0B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101379,5</w:t>
            </w:r>
          </w:p>
        </w:tc>
      </w:tr>
      <w:tr w:rsidR="00F04432" w:rsidRPr="00F04432" w14:paraId="73C4483E" w14:textId="77777777" w:rsidTr="00D13FAF">
        <w:trPr>
          <w:trHeight w:val="85"/>
        </w:trPr>
        <w:tc>
          <w:tcPr>
            <w:tcW w:w="4537" w:type="dxa"/>
            <w:hideMark/>
          </w:tcPr>
          <w:p w14:paraId="7FBF56FA" w14:textId="77777777" w:rsidR="00F04432" w:rsidRPr="00F04432" w:rsidRDefault="00F04432" w:rsidP="007637DF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134" w:type="dxa"/>
          </w:tcPr>
          <w:p w14:paraId="6A78B59F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35644,6</w:t>
            </w:r>
          </w:p>
        </w:tc>
        <w:tc>
          <w:tcPr>
            <w:tcW w:w="1275" w:type="dxa"/>
          </w:tcPr>
          <w:p w14:paraId="33DC77E5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2BF04B95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3C90603B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09C88DC1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6DF2E22D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19DBD9FA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22460897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35644,6</w:t>
            </w:r>
          </w:p>
        </w:tc>
      </w:tr>
      <w:tr w:rsidR="00F04432" w:rsidRPr="00F04432" w14:paraId="241DE67A" w14:textId="77777777" w:rsidTr="00D13FAF">
        <w:trPr>
          <w:trHeight w:val="630"/>
        </w:trPr>
        <w:tc>
          <w:tcPr>
            <w:tcW w:w="4537" w:type="dxa"/>
            <w:hideMark/>
          </w:tcPr>
          <w:p w14:paraId="4C1465FD" w14:textId="123029C3" w:rsidR="00F04432" w:rsidRPr="00F04432" w:rsidRDefault="00C05DFA" w:rsidP="00C05DFA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Ведомственный проект «</w:t>
            </w:r>
            <w:r w:rsidR="00F04432"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субъектов малого и среднего предпринимательства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="00F04432"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всего</w:t>
            </w:r>
          </w:p>
        </w:tc>
        <w:tc>
          <w:tcPr>
            <w:tcW w:w="1134" w:type="dxa"/>
          </w:tcPr>
          <w:p w14:paraId="4599714D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14418,4</w:t>
            </w:r>
          </w:p>
        </w:tc>
        <w:tc>
          <w:tcPr>
            <w:tcW w:w="1275" w:type="dxa"/>
          </w:tcPr>
          <w:p w14:paraId="2A9C815F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511BF0A7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37EC1A06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77AF2C79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164A0510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30B0E7E4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0DBCEEB2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14418,4</w:t>
            </w:r>
          </w:p>
        </w:tc>
      </w:tr>
      <w:tr w:rsidR="00F04432" w:rsidRPr="00F04432" w14:paraId="423E16F1" w14:textId="77777777" w:rsidTr="00D13FAF">
        <w:trPr>
          <w:trHeight w:val="193"/>
        </w:trPr>
        <w:tc>
          <w:tcPr>
            <w:tcW w:w="4537" w:type="dxa"/>
            <w:hideMark/>
          </w:tcPr>
          <w:p w14:paraId="2A1F988F" w14:textId="77777777" w:rsidR="00F04432" w:rsidRPr="00F04432" w:rsidRDefault="00F04432" w:rsidP="007637DF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14:paraId="192C6F4F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14418,4</w:t>
            </w:r>
          </w:p>
        </w:tc>
        <w:tc>
          <w:tcPr>
            <w:tcW w:w="1275" w:type="dxa"/>
          </w:tcPr>
          <w:p w14:paraId="58B6D681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79500487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0DCA9DF1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3119D36F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46D11B98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5F1C80FD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638D63E4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14418,4</w:t>
            </w:r>
          </w:p>
        </w:tc>
      </w:tr>
      <w:tr w:rsidR="00F04432" w:rsidRPr="00F04432" w14:paraId="181F9F7D" w14:textId="77777777" w:rsidTr="00D13FAF">
        <w:trPr>
          <w:trHeight w:val="945"/>
        </w:trPr>
        <w:tc>
          <w:tcPr>
            <w:tcW w:w="4537" w:type="dxa"/>
            <w:hideMark/>
          </w:tcPr>
          <w:p w14:paraId="6302F1B7" w14:textId="7747ADBD" w:rsidR="00F04432" w:rsidRPr="00F04432" w:rsidRDefault="00F04432" w:rsidP="00C05DFA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="00C05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омплекс процессных мероприятий «</w:t>
            </w:r>
            <w:r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</w:t>
            </w:r>
            <w:r w:rsidR="00C05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тельства</w:t>
            </w:r>
            <w:r w:rsidR="00C05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– всего</w:t>
            </w:r>
          </w:p>
        </w:tc>
        <w:tc>
          <w:tcPr>
            <w:tcW w:w="1134" w:type="dxa"/>
          </w:tcPr>
          <w:p w14:paraId="02FFF557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3073C7C0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64C2CC9E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32355,5</w:t>
            </w:r>
          </w:p>
        </w:tc>
        <w:tc>
          <w:tcPr>
            <w:tcW w:w="1134" w:type="dxa"/>
          </w:tcPr>
          <w:p w14:paraId="2030BF43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32355,5</w:t>
            </w:r>
          </w:p>
        </w:tc>
        <w:tc>
          <w:tcPr>
            <w:tcW w:w="1276" w:type="dxa"/>
          </w:tcPr>
          <w:p w14:paraId="09263C78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32355,5</w:t>
            </w:r>
          </w:p>
        </w:tc>
        <w:tc>
          <w:tcPr>
            <w:tcW w:w="1275" w:type="dxa"/>
          </w:tcPr>
          <w:p w14:paraId="1AEA73E1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32355,5</w:t>
            </w:r>
          </w:p>
        </w:tc>
        <w:tc>
          <w:tcPr>
            <w:tcW w:w="1134" w:type="dxa"/>
          </w:tcPr>
          <w:p w14:paraId="2F6C3FA1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32355,5</w:t>
            </w:r>
          </w:p>
        </w:tc>
        <w:tc>
          <w:tcPr>
            <w:tcW w:w="1418" w:type="dxa"/>
          </w:tcPr>
          <w:p w14:paraId="66D1C280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161777,4</w:t>
            </w:r>
          </w:p>
        </w:tc>
      </w:tr>
      <w:tr w:rsidR="00F04432" w:rsidRPr="00F04432" w14:paraId="4FF694E9" w14:textId="77777777" w:rsidTr="00D13FAF">
        <w:trPr>
          <w:trHeight w:val="199"/>
        </w:trPr>
        <w:tc>
          <w:tcPr>
            <w:tcW w:w="4537" w:type="dxa"/>
            <w:hideMark/>
          </w:tcPr>
          <w:p w14:paraId="103642F9" w14:textId="77777777" w:rsidR="00F04432" w:rsidRPr="00F04432" w:rsidRDefault="00F04432" w:rsidP="007637DF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14:paraId="0CB405A7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71499E2C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3045FB44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32355,5</w:t>
            </w:r>
          </w:p>
        </w:tc>
        <w:tc>
          <w:tcPr>
            <w:tcW w:w="1134" w:type="dxa"/>
          </w:tcPr>
          <w:p w14:paraId="07C52E28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32355,5</w:t>
            </w:r>
          </w:p>
        </w:tc>
        <w:tc>
          <w:tcPr>
            <w:tcW w:w="1276" w:type="dxa"/>
          </w:tcPr>
          <w:p w14:paraId="32886ED4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32355,5</w:t>
            </w:r>
          </w:p>
        </w:tc>
        <w:tc>
          <w:tcPr>
            <w:tcW w:w="1275" w:type="dxa"/>
          </w:tcPr>
          <w:p w14:paraId="37107AA1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32355,5</w:t>
            </w:r>
          </w:p>
        </w:tc>
        <w:tc>
          <w:tcPr>
            <w:tcW w:w="1134" w:type="dxa"/>
          </w:tcPr>
          <w:p w14:paraId="0E3D547F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32355,5</w:t>
            </w:r>
          </w:p>
        </w:tc>
        <w:tc>
          <w:tcPr>
            <w:tcW w:w="1418" w:type="dxa"/>
          </w:tcPr>
          <w:p w14:paraId="61DF5617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161777,4</w:t>
            </w:r>
          </w:p>
        </w:tc>
      </w:tr>
      <w:tr w:rsidR="00F04432" w:rsidRPr="00F04432" w14:paraId="1DBF23A9" w14:textId="77777777" w:rsidTr="00D13FAF">
        <w:trPr>
          <w:trHeight w:val="945"/>
        </w:trPr>
        <w:tc>
          <w:tcPr>
            <w:tcW w:w="4537" w:type="dxa"/>
            <w:hideMark/>
          </w:tcPr>
          <w:p w14:paraId="41BB7F58" w14:textId="45DAB53B" w:rsidR="00F04432" w:rsidRPr="00F04432" w:rsidRDefault="00F04432" w:rsidP="00C05DFA">
            <w:pPr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Региональный проект </w:t>
            </w:r>
            <w:r w:rsidR="00C05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Малое и среднее предпринимательство и поддержка индивидуальной предпринимательской инициативы</w:t>
            </w:r>
            <w:r w:rsidR="00C05D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F0443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всего</w:t>
            </w:r>
          </w:p>
        </w:tc>
        <w:tc>
          <w:tcPr>
            <w:tcW w:w="1134" w:type="dxa"/>
          </w:tcPr>
          <w:p w14:paraId="51111E7F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18CBCB93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22551,4</w:t>
            </w:r>
          </w:p>
        </w:tc>
        <w:tc>
          <w:tcPr>
            <w:tcW w:w="1418" w:type="dxa"/>
          </w:tcPr>
          <w:p w14:paraId="5D4D8D48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22551,4</w:t>
            </w:r>
          </w:p>
        </w:tc>
        <w:tc>
          <w:tcPr>
            <w:tcW w:w="1134" w:type="dxa"/>
          </w:tcPr>
          <w:p w14:paraId="0331FCEB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22551,4</w:t>
            </w:r>
          </w:p>
        </w:tc>
        <w:tc>
          <w:tcPr>
            <w:tcW w:w="1276" w:type="dxa"/>
          </w:tcPr>
          <w:p w14:paraId="2FC07D38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06908984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71F851F6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5E6D2F5E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67654,2</w:t>
            </w:r>
          </w:p>
        </w:tc>
      </w:tr>
      <w:tr w:rsidR="00F04432" w:rsidRPr="00F04432" w14:paraId="447D426F" w14:textId="77777777" w:rsidTr="00D13FAF">
        <w:trPr>
          <w:trHeight w:val="166"/>
        </w:trPr>
        <w:tc>
          <w:tcPr>
            <w:tcW w:w="4537" w:type="dxa"/>
            <w:hideMark/>
          </w:tcPr>
          <w:p w14:paraId="48C7BD32" w14:textId="77777777" w:rsidR="00F04432" w:rsidRPr="00F04432" w:rsidRDefault="00F04432" w:rsidP="007637DF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14:paraId="31B206D9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15BD8AF3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22551,4</w:t>
            </w:r>
          </w:p>
        </w:tc>
        <w:tc>
          <w:tcPr>
            <w:tcW w:w="1418" w:type="dxa"/>
          </w:tcPr>
          <w:p w14:paraId="23885722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22551,4</w:t>
            </w:r>
          </w:p>
        </w:tc>
        <w:tc>
          <w:tcPr>
            <w:tcW w:w="1134" w:type="dxa"/>
          </w:tcPr>
          <w:p w14:paraId="40837870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22551,4</w:t>
            </w:r>
          </w:p>
        </w:tc>
        <w:tc>
          <w:tcPr>
            <w:tcW w:w="1276" w:type="dxa"/>
          </w:tcPr>
          <w:p w14:paraId="0EB0264D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16BA01A3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78DD7D63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6420417D" w14:textId="77777777" w:rsidR="00F04432" w:rsidRPr="00F04432" w:rsidRDefault="00F04432" w:rsidP="007637DF">
            <w:pPr>
              <w:ind w:left="-62" w:right="-6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432">
              <w:rPr>
                <w:rFonts w:ascii="Times New Roman" w:hAnsi="Times New Roman" w:cs="Times New Roman"/>
                <w:sz w:val="24"/>
                <w:szCs w:val="24"/>
              </w:rPr>
              <w:t>67654,2</w:t>
            </w:r>
          </w:p>
        </w:tc>
      </w:tr>
    </w:tbl>
    <w:p w14:paraId="2F04E2A6" w14:textId="77777777" w:rsidR="00F04432" w:rsidRPr="009839E0" w:rsidRDefault="00F04432" w:rsidP="00F04432">
      <w:pPr>
        <w:jc w:val="both"/>
        <w:rPr>
          <w:sz w:val="2"/>
          <w:szCs w:val="2"/>
        </w:rPr>
      </w:pPr>
    </w:p>
    <w:sectPr w:rsidR="00F04432" w:rsidRPr="009839E0" w:rsidSect="00F8003F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7DEC8" w14:textId="77777777" w:rsidR="001831DD" w:rsidRDefault="001831DD">
      <w:pPr>
        <w:spacing w:after="0" w:line="240" w:lineRule="auto"/>
      </w:pPr>
      <w:r>
        <w:separator/>
      </w:r>
    </w:p>
  </w:endnote>
  <w:endnote w:type="continuationSeparator" w:id="0">
    <w:p w14:paraId="4514B924" w14:textId="77777777" w:rsidR="001831DD" w:rsidRDefault="001831DD">
      <w:pPr>
        <w:spacing w:after="0" w:line="240" w:lineRule="auto"/>
      </w:pPr>
      <w:r>
        <w:continuationSeparator/>
      </w:r>
    </w:p>
  </w:endnote>
  <w:endnote w:type="continuationNotice" w:id="1">
    <w:p w14:paraId="37910807" w14:textId="77777777" w:rsidR="001831DD" w:rsidRDefault="001831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6"/>
      <w:gridCol w:w="4930"/>
    </w:tblGrid>
    <w:tr w:rsidR="007637DF" w14:paraId="4FF483CD" w14:textId="77777777" w:rsidTr="009F34F9">
      <w:tc>
        <w:tcPr>
          <w:tcW w:w="3333" w:type="pct"/>
          <w:shd w:val="clear" w:color="auto" w:fill="auto"/>
        </w:tcPr>
        <w:p w14:paraId="635DA841" w14:textId="67C3D149" w:rsidR="007637DF" w:rsidRPr="009F34F9" w:rsidRDefault="007637DF" w:rsidP="009F34F9">
          <w:pPr>
            <w:pStyle w:val="ab"/>
            <w:rPr>
              <w:rFonts w:ascii="Times New Roman" w:hAnsi="Times New Roman"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1B0CAA78" w14:textId="1B92BF5B" w:rsidR="007637DF" w:rsidRPr="009F34F9" w:rsidRDefault="007637DF" w:rsidP="009F34F9">
          <w:pPr>
            <w:pStyle w:val="ab"/>
            <w:jc w:val="right"/>
            <w:rPr>
              <w:rFonts w:ascii="Times New Roman" w:hAnsi="Times New Roman" w:cs="Times New Roman"/>
              <w:color w:val="808080"/>
              <w:sz w:val="18"/>
            </w:rPr>
          </w:pPr>
        </w:p>
      </w:tc>
    </w:tr>
  </w:tbl>
  <w:p w14:paraId="245A1386" w14:textId="77777777" w:rsidR="007637DF" w:rsidRPr="009F34F9" w:rsidRDefault="007637DF" w:rsidP="009F34F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402627" w14:textId="77777777" w:rsidR="001831DD" w:rsidRDefault="001831DD">
      <w:pPr>
        <w:spacing w:after="0" w:line="240" w:lineRule="auto"/>
      </w:pPr>
      <w:r>
        <w:separator/>
      </w:r>
    </w:p>
  </w:footnote>
  <w:footnote w:type="continuationSeparator" w:id="0">
    <w:p w14:paraId="042F1DC6" w14:textId="77777777" w:rsidR="001831DD" w:rsidRDefault="001831DD">
      <w:pPr>
        <w:spacing w:after="0" w:line="240" w:lineRule="auto"/>
      </w:pPr>
      <w:r>
        <w:continuationSeparator/>
      </w:r>
    </w:p>
  </w:footnote>
  <w:footnote w:type="continuationNotice" w:id="1">
    <w:p w14:paraId="75D9C848" w14:textId="77777777" w:rsidR="001831DD" w:rsidRDefault="001831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0965614"/>
      <w:docPartObj>
        <w:docPartGallery w:val="Page Numbers (Top of Page)"/>
        <w:docPartUnique/>
      </w:docPartObj>
    </w:sdtPr>
    <w:sdtEndPr/>
    <w:sdtContent>
      <w:p w14:paraId="3AEE1651" w14:textId="2A5A5246" w:rsidR="00C05DFA" w:rsidRDefault="00C05DF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41AD">
          <w:rPr>
            <w:noProof/>
          </w:rPr>
          <w:t>8</w:t>
        </w:r>
        <w:r>
          <w:fldChar w:fldCharType="end"/>
        </w:r>
      </w:p>
    </w:sdtContent>
  </w:sdt>
  <w:p w14:paraId="78F2D6C3" w14:textId="77777777" w:rsidR="00C05DFA" w:rsidRDefault="00C05DF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16E5D" w14:textId="0C5CB7E2" w:rsidR="00C05DFA" w:rsidRDefault="00C05DFA">
    <w:pPr>
      <w:pStyle w:val="a4"/>
      <w:jc w:val="center"/>
    </w:pPr>
  </w:p>
  <w:p w14:paraId="7B6A007B" w14:textId="77777777" w:rsidR="00C05DFA" w:rsidRDefault="00C05DF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C4901"/>
    <w:multiLevelType w:val="hybridMultilevel"/>
    <w:tmpl w:val="7B68A6A6"/>
    <w:lvl w:ilvl="0" w:tplc="8884D232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265058"/>
    <w:multiLevelType w:val="hybridMultilevel"/>
    <w:tmpl w:val="08AA9C48"/>
    <w:lvl w:ilvl="0" w:tplc="31227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80B75"/>
    <w:multiLevelType w:val="multilevel"/>
    <w:tmpl w:val="961047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152BCF"/>
    <w:multiLevelType w:val="multilevel"/>
    <w:tmpl w:val="BD68BB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A7548F"/>
    <w:multiLevelType w:val="hybridMultilevel"/>
    <w:tmpl w:val="308008F4"/>
    <w:lvl w:ilvl="0" w:tplc="8E76ECF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39E3D5E"/>
    <w:multiLevelType w:val="hybridMultilevel"/>
    <w:tmpl w:val="E89ADB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DB6CB3"/>
    <w:multiLevelType w:val="hybridMultilevel"/>
    <w:tmpl w:val="D03AE8DA"/>
    <w:lvl w:ilvl="0" w:tplc="C87029A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A706A72"/>
    <w:multiLevelType w:val="hybridMultilevel"/>
    <w:tmpl w:val="DC0C4E1E"/>
    <w:lvl w:ilvl="0" w:tplc="FB2206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B6F2161"/>
    <w:multiLevelType w:val="hybridMultilevel"/>
    <w:tmpl w:val="A05EB5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57778C3"/>
    <w:multiLevelType w:val="hybridMultilevel"/>
    <w:tmpl w:val="59FA5FFC"/>
    <w:lvl w:ilvl="0" w:tplc="31227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9B83BF7"/>
    <w:multiLevelType w:val="multilevel"/>
    <w:tmpl w:val="9574111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</w:rPr>
    </w:lvl>
  </w:abstractNum>
  <w:abstractNum w:abstractNumId="18" w15:restartNumberingAfterBreak="0">
    <w:nsid w:val="29EF7791"/>
    <w:multiLevelType w:val="hybridMultilevel"/>
    <w:tmpl w:val="AB2672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67F6163"/>
    <w:multiLevelType w:val="hybridMultilevel"/>
    <w:tmpl w:val="9E7C63EA"/>
    <w:lvl w:ilvl="0" w:tplc="0B5881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9D247BB"/>
    <w:multiLevelType w:val="hybridMultilevel"/>
    <w:tmpl w:val="07D49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2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7036434"/>
    <w:multiLevelType w:val="multilevel"/>
    <w:tmpl w:val="B6382768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34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23"/>
  </w:num>
  <w:num w:numId="4">
    <w:abstractNumId w:val="29"/>
  </w:num>
  <w:num w:numId="5">
    <w:abstractNumId w:val="27"/>
  </w:num>
  <w:num w:numId="6">
    <w:abstractNumId w:val="41"/>
  </w:num>
  <w:num w:numId="7">
    <w:abstractNumId w:val="36"/>
  </w:num>
  <w:num w:numId="8">
    <w:abstractNumId w:val="11"/>
  </w:num>
  <w:num w:numId="9">
    <w:abstractNumId w:val="39"/>
  </w:num>
  <w:num w:numId="10">
    <w:abstractNumId w:val="30"/>
  </w:num>
  <w:num w:numId="11">
    <w:abstractNumId w:val="42"/>
  </w:num>
  <w:num w:numId="12">
    <w:abstractNumId w:val="38"/>
  </w:num>
  <w:num w:numId="13">
    <w:abstractNumId w:val="43"/>
  </w:num>
  <w:num w:numId="14">
    <w:abstractNumId w:val="34"/>
  </w:num>
  <w:num w:numId="15">
    <w:abstractNumId w:val="16"/>
  </w:num>
  <w:num w:numId="16">
    <w:abstractNumId w:val="25"/>
  </w:num>
  <w:num w:numId="17">
    <w:abstractNumId w:val="8"/>
  </w:num>
  <w:num w:numId="18">
    <w:abstractNumId w:val="26"/>
  </w:num>
  <w:num w:numId="19">
    <w:abstractNumId w:val="24"/>
  </w:num>
  <w:num w:numId="20">
    <w:abstractNumId w:val="32"/>
  </w:num>
  <w:num w:numId="21">
    <w:abstractNumId w:val="14"/>
  </w:num>
  <w:num w:numId="22">
    <w:abstractNumId w:val="44"/>
  </w:num>
  <w:num w:numId="23">
    <w:abstractNumId w:val="35"/>
  </w:num>
  <w:num w:numId="24">
    <w:abstractNumId w:val="19"/>
  </w:num>
  <w:num w:numId="25">
    <w:abstractNumId w:val="20"/>
  </w:num>
  <w:num w:numId="26">
    <w:abstractNumId w:val="22"/>
  </w:num>
  <w:num w:numId="27">
    <w:abstractNumId w:val="37"/>
  </w:num>
  <w:num w:numId="28">
    <w:abstractNumId w:val="1"/>
  </w:num>
  <w:num w:numId="29">
    <w:abstractNumId w:val="4"/>
  </w:num>
  <w:num w:numId="30">
    <w:abstractNumId w:val="31"/>
  </w:num>
  <w:num w:numId="31">
    <w:abstractNumId w:val="7"/>
  </w:num>
  <w:num w:numId="32">
    <w:abstractNumId w:val="40"/>
  </w:num>
  <w:num w:numId="33">
    <w:abstractNumId w:val="2"/>
  </w:num>
  <w:num w:numId="34">
    <w:abstractNumId w:val="28"/>
  </w:num>
  <w:num w:numId="35">
    <w:abstractNumId w:val="15"/>
  </w:num>
  <w:num w:numId="36">
    <w:abstractNumId w:val="5"/>
  </w:num>
  <w:num w:numId="37">
    <w:abstractNumId w:val="17"/>
  </w:num>
  <w:num w:numId="38">
    <w:abstractNumId w:val="9"/>
  </w:num>
  <w:num w:numId="39">
    <w:abstractNumId w:val="18"/>
  </w:num>
  <w:num w:numId="40">
    <w:abstractNumId w:val="13"/>
  </w:num>
  <w:num w:numId="41">
    <w:abstractNumId w:val="10"/>
  </w:num>
  <w:num w:numId="42">
    <w:abstractNumId w:val="21"/>
  </w:num>
  <w:num w:numId="43">
    <w:abstractNumId w:val="12"/>
  </w:num>
  <w:num w:numId="44">
    <w:abstractNumId w:val="3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80F"/>
    <w:rsid w:val="000126DD"/>
    <w:rsid w:val="00013921"/>
    <w:rsid w:val="00022229"/>
    <w:rsid w:val="00023AB2"/>
    <w:rsid w:val="00032F5F"/>
    <w:rsid w:val="00034DEB"/>
    <w:rsid w:val="00040330"/>
    <w:rsid w:val="00040ADB"/>
    <w:rsid w:val="0004152F"/>
    <w:rsid w:val="00042C82"/>
    <w:rsid w:val="000512C3"/>
    <w:rsid w:val="00065193"/>
    <w:rsid w:val="00065C50"/>
    <w:rsid w:val="000741AD"/>
    <w:rsid w:val="000744BB"/>
    <w:rsid w:val="00077C20"/>
    <w:rsid w:val="00081CA0"/>
    <w:rsid w:val="0008503F"/>
    <w:rsid w:val="0008529D"/>
    <w:rsid w:val="00090621"/>
    <w:rsid w:val="00092124"/>
    <w:rsid w:val="00093552"/>
    <w:rsid w:val="00094190"/>
    <w:rsid w:val="00096132"/>
    <w:rsid w:val="000A7E2A"/>
    <w:rsid w:val="000B75D1"/>
    <w:rsid w:val="000C263D"/>
    <w:rsid w:val="000C760A"/>
    <w:rsid w:val="000D0A02"/>
    <w:rsid w:val="000D415E"/>
    <w:rsid w:val="000D6930"/>
    <w:rsid w:val="000E26E7"/>
    <w:rsid w:val="000E347B"/>
    <w:rsid w:val="000E364B"/>
    <w:rsid w:val="000F0606"/>
    <w:rsid w:val="000F6C76"/>
    <w:rsid w:val="001066F2"/>
    <w:rsid w:val="00125F89"/>
    <w:rsid w:val="00144E41"/>
    <w:rsid w:val="001463C2"/>
    <w:rsid w:val="00146A66"/>
    <w:rsid w:val="00167040"/>
    <w:rsid w:val="0017792C"/>
    <w:rsid w:val="00181393"/>
    <w:rsid w:val="001831DD"/>
    <w:rsid w:val="00192FDA"/>
    <w:rsid w:val="00193CBC"/>
    <w:rsid w:val="0019498D"/>
    <w:rsid w:val="00195BA3"/>
    <w:rsid w:val="001A4316"/>
    <w:rsid w:val="001A5D7C"/>
    <w:rsid w:val="001A5E91"/>
    <w:rsid w:val="001B0AD3"/>
    <w:rsid w:val="001B1C2C"/>
    <w:rsid w:val="001B484E"/>
    <w:rsid w:val="001C1F49"/>
    <w:rsid w:val="001C21B5"/>
    <w:rsid w:val="001C3BF4"/>
    <w:rsid w:val="001C4EA2"/>
    <w:rsid w:val="001D2EF9"/>
    <w:rsid w:val="001D4741"/>
    <w:rsid w:val="001D4E11"/>
    <w:rsid w:val="001D6F4D"/>
    <w:rsid w:val="001E1619"/>
    <w:rsid w:val="001E3AE3"/>
    <w:rsid w:val="001E40D0"/>
    <w:rsid w:val="001F3823"/>
    <w:rsid w:val="002022E4"/>
    <w:rsid w:val="00206E66"/>
    <w:rsid w:val="0020726A"/>
    <w:rsid w:val="0022737A"/>
    <w:rsid w:val="002330B4"/>
    <w:rsid w:val="0023490B"/>
    <w:rsid w:val="002355BE"/>
    <w:rsid w:val="00235E35"/>
    <w:rsid w:val="00236DBF"/>
    <w:rsid w:val="002527C4"/>
    <w:rsid w:val="00257637"/>
    <w:rsid w:val="00257675"/>
    <w:rsid w:val="00260A0D"/>
    <w:rsid w:val="00260D42"/>
    <w:rsid w:val="00260E34"/>
    <w:rsid w:val="00262AEB"/>
    <w:rsid w:val="00271F59"/>
    <w:rsid w:val="00282B01"/>
    <w:rsid w:val="00292E23"/>
    <w:rsid w:val="00295996"/>
    <w:rsid w:val="002A5B2F"/>
    <w:rsid w:val="002B62DC"/>
    <w:rsid w:val="002D5F06"/>
    <w:rsid w:val="002D6F2F"/>
    <w:rsid w:val="002E0C09"/>
    <w:rsid w:val="002E0D0A"/>
    <w:rsid w:val="002E7ECE"/>
    <w:rsid w:val="002F0673"/>
    <w:rsid w:val="002F11EE"/>
    <w:rsid w:val="002F1FA9"/>
    <w:rsid w:val="002F3B9F"/>
    <w:rsid w:val="002F4633"/>
    <w:rsid w:val="0030476D"/>
    <w:rsid w:val="00307C33"/>
    <w:rsid w:val="00314744"/>
    <w:rsid w:val="00315BF6"/>
    <w:rsid w:val="00330A6B"/>
    <w:rsid w:val="00346730"/>
    <w:rsid w:val="00347FD8"/>
    <w:rsid w:val="003503C3"/>
    <w:rsid w:val="003603FC"/>
    <w:rsid w:val="003612CD"/>
    <w:rsid w:val="003614B7"/>
    <w:rsid w:val="00361F2C"/>
    <w:rsid w:val="00364C81"/>
    <w:rsid w:val="00370E74"/>
    <w:rsid w:val="00374589"/>
    <w:rsid w:val="00376E8E"/>
    <w:rsid w:val="00376ED1"/>
    <w:rsid w:val="0039022E"/>
    <w:rsid w:val="00391B7B"/>
    <w:rsid w:val="003946E1"/>
    <w:rsid w:val="00395869"/>
    <w:rsid w:val="00396AF2"/>
    <w:rsid w:val="003A0B50"/>
    <w:rsid w:val="003A1FF0"/>
    <w:rsid w:val="003A29AA"/>
    <w:rsid w:val="003A2C56"/>
    <w:rsid w:val="003A74C4"/>
    <w:rsid w:val="003B3676"/>
    <w:rsid w:val="003D33B5"/>
    <w:rsid w:val="003D6C6B"/>
    <w:rsid w:val="003E4F7F"/>
    <w:rsid w:val="003E75D1"/>
    <w:rsid w:val="003F5088"/>
    <w:rsid w:val="00400A6A"/>
    <w:rsid w:val="0040132B"/>
    <w:rsid w:val="004172A4"/>
    <w:rsid w:val="00417547"/>
    <w:rsid w:val="00425AED"/>
    <w:rsid w:val="00434C24"/>
    <w:rsid w:val="00435CA4"/>
    <w:rsid w:val="004431D7"/>
    <w:rsid w:val="00451F22"/>
    <w:rsid w:val="00457B6F"/>
    <w:rsid w:val="00460C7F"/>
    <w:rsid w:val="0046222E"/>
    <w:rsid w:val="00463DB2"/>
    <w:rsid w:val="00471E09"/>
    <w:rsid w:val="00472AF5"/>
    <w:rsid w:val="004732B7"/>
    <w:rsid w:val="00473683"/>
    <w:rsid w:val="00480911"/>
    <w:rsid w:val="004817E8"/>
    <w:rsid w:val="00483752"/>
    <w:rsid w:val="00490F02"/>
    <w:rsid w:val="004A0E85"/>
    <w:rsid w:val="004A0FCF"/>
    <w:rsid w:val="004A5DA6"/>
    <w:rsid w:val="004B69AE"/>
    <w:rsid w:val="004C01DB"/>
    <w:rsid w:val="004C3097"/>
    <w:rsid w:val="004C519A"/>
    <w:rsid w:val="004D0208"/>
    <w:rsid w:val="004D59D6"/>
    <w:rsid w:val="004E0061"/>
    <w:rsid w:val="004E6A43"/>
    <w:rsid w:val="004F5C12"/>
    <w:rsid w:val="005107CF"/>
    <w:rsid w:val="00514842"/>
    <w:rsid w:val="00515137"/>
    <w:rsid w:val="005162AC"/>
    <w:rsid w:val="005232B3"/>
    <w:rsid w:val="00524DB5"/>
    <w:rsid w:val="00525C36"/>
    <w:rsid w:val="005260C9"/>
    <w:rsid w:val="00540F2F"/>
    <w:rsid w:val="00544BFE"/>
    <w:rsid w:val="00544F4C"/>
    <w:rsid w:val="00554F02"/>
    <w:rsid w:val="005559B1"/>
    <w:rsid w:val="00561447"/>
    <w:rsid w:val="00573484"/>
    <w:rsid w:val="005775C2"/>
    <w:rsid w:val="005806AA"/>
    <w:rsid w:val="005865AC"/>
    <w:rsid w:val="005A3425"/>
    <w:rsid w:val="005A62B1"/>
    <w:rsid w:val="005B1306"/>
    <w:rsid w:val="005B556C"/>
    <w:rsid w:val="005B58AD"/>
    <w:rsid w:val="005C19C3"/>
    <w:rsid w:val="005C4D1A"/>
    <w:rsid w:val="005C5893"/>
    <w:rsid w:val="005D1172"/>
    <w:rsid w:val="005D1E29"/>
    <w:rsid w:val="005E3098"/>
    <w:rsid w:val="005F7C7A"/>
    <w:rsid w:val="00600192"/>
    <w:rsid w:val="00601B48"/>
    <w:rsid w:val="00603ACA"/>
    <w:rsid w:val="00610CC9"/>
    <w:rsid w:val="00620A83"/>
    <w:rsid w:val="00625AC3"/>
    <w:rsid w:val="00625B80"/>
    <w:rsid w:val="00625FA0"/>
    <w:rsid w:val="006355B5"/>
    <w:rsid w:val="00636398"/>
    <w:rsid w:val="00642F5A"/>
    <w:rsid w:val="00645C02"/>
    <w:rsid w:val="00650461"/>
    <w:rsid w:val="00650E2D"/>
    <w:rsid w:val="0065357E"/>
    <w:rsid w:val="00663B9D"/>
    <w:rsid w:val="0066410E"/>
    <w:rsid w:val="006700DE"/>
    <w:rsid w:val="00680E75"/>
    <w:rsid w:val="00681B64"/>
    <w:rsid w:val="00681C4B"/>
    <w:rsid w:val="0069378E"/>
    <w:rsid w:val="006A3F3F"/>
    <w:rsid w:val="006A783F"/>
    <w:rsid w:val="006B1607"/>
    <w:rsid w:val="006C5234"/>
    <w:rsid w:val="006D59D1"/>
    <w:rsid w:val="006E001E"/>
    <w:rsid w:val="006E3287"/>
    <w:rsid w:val="006F17FA"/>
    <w:rsid w:val="006F1841"/>
    <w:rsid w:val="00700B71"/>
    <w:rsid w:val="007020B9"/>
    <w:rsid w:val="00715218"/>
    <w:rsid w:val="0071571E"/>
    <w:rsid w:val="007159B0"/>
    <w:rsid w:val="00717D47"/>
    <w:rsid w:val="00723B47"/>
    <w:rsid w:val="00725941"/>
    <w:rsid w:val="00735FA4"/>
    <w:rsid w:val="007404A6"/>
    <w:rsid w:val="00740FA3"/>
    <w:rsid w:val="00744DE0"/>
    <w:rsid w:val="0075344E"/>
    <w:rsid w:val="007552B0"/>
    <w:rsid w:val="007621DC"/>
    <w:rsid w:val="007637DF"/>
    <w:rsid w:val="00770713"/>
    <w:rsid w:val="007725A1"/>
    <w:rsid w:val="007730CF"/>
    <w:rsid w:val="00773209"/>
    <w:rsid w:val="007819B2"/>
    <w:rsid w:val="00785471"/>
    <w:rsid w:val="00793522"/>
    <w:rsid w:val="007954F2"/>
    <w:rsid w:val="00795AEC"/>
    <w:rsid w:val="007976B2"/>
    <w:rsid w:val="007A0391"/>
    <w:rsid w:val="007A264D"/>
    <w:rsid w:val="007A4A49"/>
    <w:rsid w:val="007A767D"/>
    <w:rsid w:val="007B3034"/>
    <w:rsid w:val="007B5115"/>
    <w:rsid w:val="007B710E"/>
    <w:rsid w:val="007B743F"/>
    <w:rsid w:val="007B79B6"/>
    <w:rsid w:val="007C0E51"/>
    <w:rsid w:val="007C1D17"/>
    <w:rsid w:val="007C29EA"/>
    <w:rsid w:val="007C3AC6"/>
    <w:rsid w:val="007C7B1B"/>
    <w:rsid w:val="007D5132"/>
    <w:rsid w:val="007D7844"/>
    <w:rsid w:val="007E2345"/>
    <w:rsid w:val="007E4FFF"/>
    <w:rsid w:val="007F406A"/>
    <w:rsid w:val="0080550F"/>
    <w:rsid w:val="0081412A"/>
    <w:rsid w:val="00814151"/>
    <w:rsid w:val="0081755F"/>
    <w:rsid w:val="00817E18"/>
    <w:rsid w:val="00825041"/>
    <w:rsid w:val="00831E58"/>
    <w:rsid w:val="00835686"/>
    <w:rsid w:val="008416AC"/>
    <w:rsid w:val="00847997"/>
    <w:rsid w:val="008500F3"/>
    <w:rsid w:val="00850771"/>
    <w:rsid w:val="00852614"/>
    <w:rsid w:val="00863E2F"/>
    <w:rsid w:val="00866A4F"/>
    <w:rsid w:val="008671A6"/>
    <w:rsid w:val="00877AAB"/>
    <w:rsid w:val="00881255"/>
    <w:rsid w:val="008844FF"/>
    <w:rsid w:val="00890F71"/>
    <w:rsid w:val="008933E9"/>
    <w:rsid w:val="0089411A"/>
    <w:rsid w:val="008950CA"/>
    <w:rsid w:val="0089545D"/>
    <w:rsid w:val="008A0B22"/>
    <w:rsid w:val="008B63ED"/>
    <w:rsid w:val="008C44AD"/>
    <w:rsid w:val="008C4D9A"/>
    <w:rsid w:val="008D4109"/>
    <w:rsid w:val="008E2190"/>
    <w:rsid w:val="008E3536"/>
    <w:rsid w:val="008F1C82"/>
    <w:rsid w:val="008F3640"/>
    <w:rsid w:val="008F4E35"/>
    <w:rsid w:val="008F75F0"/>
    <w:rsid w:val="008F7C7F"/>
    <w:rsid w:val="00903412"/>
    <w:rsid w:val="00903707"/>
    <w:rsid w:val="00905207"/>
    <w:rsid w:val="0091309C"/>
    <w:rsid w:val="00913F7D"/>
    <w:rsid w:val="009209A6"/>
    <w:rsid w:val="00924AA1"/>
    <w:rsid w:val="00925906"/>
    <w:rsid w:val="00933983"/>
    <w:rsid w:val="00936687"/>
    <w:rsid w:val="0094620F"/>
    <w:rsid w:val="00947B70"/>
    <w:rsid w:val="0096193F"/>
    <w:rsid w:val="0097070C"/>
    <w:rsid w:val="00976694"/>
    <w:rsid w:val="0098386F"/>
    <w:rsid w:val="00991AFC"/>
    <w:rsid w:val="009B2EC5"/>
    <w:rsid w:val="009B4154"/>
    <w:rsid w:val="009C5536"/>
    <w:rsid w:val="009D0709"/>
    <w:rsid w:val="009D19FD"/>
    <w:rsid w:val="009D21CE"/>
    <w:rsid w:val="009D36E9"/>
    <w:rsid w:val="009D46B2"/>
    <w:rsid w:val="009E3D10"/>
    <w:rsid w:val="009F2F90"/>
    <w:rsid w:val="009F309B"/>
    <w:rsid w:val="009F34F9"/>
    <w:rsid w:val="009F75D3"/>
    <w:rsid w:val="00A005B1"/>
    <w:rsid w:val="00A006E2"/>
    <w:rsid w:val="00A06FCD"/>
    <w:rsid w:val="00A12186"/>
    <w:rsid w:val="00A26E42"/>
    <w:rsid w:val="00A3079D"/>
    <w:rsid w:val="00A354D7"/>
    <w:rsid w:val="00A45EBF"/>
    <w:rsid w:val="00A52F9B"/>
    <w:rsid w:val="00A555F7"/>
    <w:rsid w:val="00A605F8"/>
    <w:rsid w:val="00A739CE"/>
    <w:rsid w:val="00A916C2"/>
    <w:rsid w:val="00A9799D"/>
    <w:rsid w:val="00AA2518"/>
    <w:rsid w:val="00AB1785"/>
    <w:rsid w:val="00AC44B5"/>
    <w:rsid w:val="00AC58BF"/>
    <w:rsid w:val="00AD0166"/>
    <w:rsid w:val="00AD20E2"/>
    <w:rsid w:val="00AD2A10"/>
    <w:rsid w:val="00AD39B5"/>
    <w:rsid w:val="00AE1586"/>
    <w:rsid w:val="00AE7EAE"/>
    <w:rsid w:val="00AF3DF0"/>
    <w:rsid w:val="00AF43B9"/>
    <w:rsid w:val="00AF447C"/>
    <w:rsid w:val="00AF5806"/>
    <w:rsid w:val="00AF7904"/>
    <w:rsid w:val="00AF7D8F"/>
    <w:rsid w:val="00B11514"/>
    <w:rsid w:val="00B12279"/>
    <w:rsid w:val="00B14B5A"/>
    <w:rsid w:val="00B161A2"/>
    <w:rsid w:val="00B16AB0"/>
    <w:rsid w:val="00B2163E"/>
    <w:rsid w:val="00B21DA4"/>
    <w:rsid w:val="00B314E3"/>
    <w:rsid w:val="00B35233"/>
    <w:rsid w:val="00B415D0"/>
    <w:rsid w:val="00B42288"/>
    <w:rsid w:val="00B44B7F"/>
    <w:rsid w:val="00B47215"/>
    <w:rsid w:val="00B518AE"/>
    <w:rsid w:val="00B54352"/>
    <w:rsid w:val="00B62237"/>
    <w:rsid w:val="00B633F9"/>
    <w:rsid w:val="00B66EF9"/>
    <w:rsid w:val="00B7197D"/>
    <w:rsid w:val="00B870AF"/>
    <w:rsid w:val="00B87ACA"/>
    <w:rsid w:val="00B9101C"/>
    <w:rsid w:val="00BB3FCB"/>
    <w:rsid w:val="00BB77FC"/>
    <w:rsid w:val="00BC76FB"/>
    <w:rsid w:val="00BD021D"/>
    <w:rsid w:val="00BD3D9C"/>
    <w:rsid w:val="00BD5AB5"/>
    <w:rsid w:val="00BD6FED"/>
    <w:rsid w:val="00BE28C8"/>
    <w:rsid w:val="00BE2E0B"/>
    <w:rsid w:val="00BE4777"/>
    <w:rsid w:val="00C00D34"/>
    <w:rsid w:val="00C013F9"/>
    <w:rsid w:val="00C05BA3"/>
    <w:rsid w:val="00C05DFA"/>
    <w:rsid w:val="00C17358"/>
    <w:rsid w:val="00C237B6"/>
    <w:rsid w:val="00C23A4D"/>
    <w:rsid w:val="00C35F1A"/>
    <w:rsid w:val="00C45B52"/>
    <w:rsid w:val="00C46BBA"/>
    <w:rsid w:val="00C50D34"/>
    <w:rsid w:val="00C53E69"/>
    <w:rsid w:val="00C61568"/>
    <w:rsid w:val="00C6231F"/>
    <w:rsid w:val="00C74484"/>
    <w:rsid w:val="00C80A31"/>
    <w:rsid w:val="00C813E6"/>
    <w:rsid w:val="00C83BE8"/>
    <w:rsid w:val="00C85E6B"/>
    <w:rsid w:val="00CA686D"/>
    <w:rsid w:val="00CB77BC"/>
    <w:rsid w:val="00CC069E"/>
    <w:rsid w:val="00CC0E25"/>
    <w:rsid w:val="00CC484A"/>
    <w:rsid w:val="00CC7E08"/>
    <w:rsid w:val="00CD2039"/>
    <w:rsid w:val="00CD5D94"/>
    <w:rsid w:val="00CD7523"/>
    <w:rsid w:val="00CE5A74"/>
    <w:rsid w:val="00CE5B94"/>
    <w:rsid w:val="00CE5FFF"/>
    <w:rsid w:val="00CE6660"/>
    <w:rsid w:val="00CE767C"/>
    <w:rsid w:val="00CF27CB"/>
    <w:rsid w:val="00CF726B"/>
    <w:rsid w:val="00D13FAF"/>
    <w:rsid w:val="00D27F9D"/>
    <w:rsid w:val="00D32462"/>
    <w:rsid w:val="00D36D05"/>
    <w:rsid w:val="00D376A3"/>
    <w:rsid w:val="00D40CC5"/>
    <w:rsid w:val="00D500AE"/>
    <w:rsid w:val="00D53DD4"/>
    <w:rsid w:val="00D66470"/>
    <w:rsid w:val="00D678E4"/>
    <w:rsid w:val="00D67EB1"/>
    <w:rsid w:val="00D70171"/>
    <w:rsid w:val="00D71112"/>
    <w:rsid w:val="00D82E58"/>
    <w:rsid w:val="00D91BD3"/>
    <w:rsid w:val="00DA2F6A"/>
    <w:rsid w:val="00DB4539"/>
    <w:rsid w:val="00DB7F42"/>
    <w:rsid w:val="00DC0D0C"/>
    <w:rsid w:val="00DC0F13"/>
    <w:rsid w:val="00DC3C7A"/>
    <w:rsid w:val="00DD0591"/>
    <w:rsid w:val="00DD7841"/>
    <w:rsid w:val="00DE00A4"/>
    <w:rsid w:val="00DE2AE9"/>
    <w:rsid w:val="00DE51D1"/>
    <w:rsid w:val="00DF16C6"/>
    <w:rsid w:val="00DF23E7"/>
    <w:rsid w:val="00DF281C"/>
    <w:rsid w:val="00DF4070"/>
    <w:rsid w:val="00DF6CCE"/>
    <w:rsid w:val="00E04582"/>
    <w:rsid w:val="00E26E53"/>
    <w:rsid w:val="00E27B97"/>
    <w:rsid w:val="00E36EF5"/>
    <w:rsid w:val="00E37616"/>
    <w:rsid w:val="00E44969"/>
    <w:rsid w:val="00E56595"/>
    <w:rsid w:val="00E70A03"/>
    <w:rsid w:val="00E91DCE"/>
    <w:rsid w:val="00E93878"/>
    <w:rsid w:val="00E97B4A"/>
    <w:rsid w:val="00EB2EFF"/>
    <w:rsid w:val="00EB3480"/>
    <w:rsid w:val="00EB5CEC"/>
    <w:rsid w:val="00EC2703"/>
    <w:rsid w:val="00ED0643"/>
    <w:rsid w:val="00EE7A9F"/>
    <w:rsid w:val="00F0280F"/>
    <w:rsid w:val="00F04432"/>
    <w:rsid w:val="00F05206"/>
    <w:rsid w:val="00F16BAA"/>
    <w:rsid w:val="00F36995"/>
    <w:rsid w:val="00F41DA3"/>
    <w:rsid w:val="00F455E8"/>
    <w:rsid w:val="00F46679"/>
    <w:rsid w:val="00F47374"/>
    <w:rsid w:val="00F5237B"/>
    <w:rsid w:val="00F5347E"/>
    <w:rsid w:val="00F54B9E"/>
    <w:rsid w:val="00F6143E"/>
    <w:rsid w:val="00F725FA"/>
    <w:rsid w:val="00F73A10"/>
    <w:rsid w:val="00F75EF8"/>
    <w:rsid w:val="00F76D48"/>
    <w:rsid w:val="00F8003F"/>
    <w:rsid w:val="00F8321A"/>
    <w:rsid w:val="00F83E09"/>
    <w:rsid w:val="00F87320"/>
    <w:rsid w:val="00F922CF"/>
    <w:rsid w:val="00F938C8"/>
    <w:rsid w:val="00F94569"/>
    <w:rsid w:val="00F947C8"/>
    <w:rsid w:val="00F95F11"/>
    <w:rsid w:val="00F965AC"/>
    <w:rsid w:val="00FA3CFF"/>
    <w:rsid w:val="00FA4E54"/>
    <w:rsid w:val="00FA7002"/>
    <w:rsid w:val="00FB72F9"/>
    <w:rsid w:val="00FD2D16"/>
    <w:rsid w:val="00FD613A"/>
    <w:rsid w:val="00FE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A4F60D"/>
  <w15:docId w15:val="{F9CAD70F-179E-4F59-A1D9-D4B911E8C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F30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63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C53E6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3"/>
    <w:rsid w:val="00C53E69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rsid w:val="00850771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850771"/>
    <w:rPr>
      <w:rFonts w:ascii="Times New Roman" w:eastAsia="Times New Roman" w:hAnsi="Times New Roman" w:cs="Calibri"/>
      <w:sz w:val="28"/>
    </w:rPr>
  </w:style>
  <w:style w:type="table" w:customStyle="1" w:styleId="12">
    <w:name w:val="Сетка таблицы1"/>
    <w:basedOn w:val="a1"/>
    <w:next w:val="a6"/>
    <w:uiPriority w:val="59"/>
    <w:rsid w:val="00850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850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83E09"/>
    <w:pPr>
      <w:ind w:left="720"/>
      <w:contextualSpacing/>
    </w:pPr>
  </w:style>
  <w:style w:type="paragraph" w:styleId="a8">
    <w:name w:val="Revision"/>
    <w:hidden/>
    <w:uiPriority w:val="99"/>
    <w:semiHidden/>
    <w:rsid w:val="00A3079D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07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079D"/>
    <w:rPr>
      <w:rFonts w:ascii="Segoe UI" w:hAnsi="Segoe UI" w:cs="Segoe UI"/>
      <w:sz w:val="18"/>
      <w:szCs w:val="18"/>
    </w:rPr>
  </w:style>
  <w:style w:type="table" w:customStyle="1" w:styleId="110">
    <w:name w:val="Сетка таблицы11"/>
    <w:basedOn w:val="a1"/>
    <w:next w:val="a6"/>
    <w:uiPriority w:val="59"/>
    <w:rsid w:val="00A30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074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744BB"/>
  </w:style>
  <w:style w:type="table" w:customStyle="1" w:styleId="2">
    <w:name w:val="Сетка таблицы2"/>
    <w:basedOn w:val="a1"/>
    <w:next w:val="a6"/>
    <w:uiPriority w:val="59"/>
    <w:rsid w:val="00FD613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523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d">
    <w:name w:val="Сноска_"/>
    <w:basedOn w:val="a0"/>
    <w:link w:val="ae"/>
    <w:rsid w:val="00F5237B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20">
    <w:name w:val="Заголовок №2_"/>
    <w:basedOn w:val="a0"/>
    <w:link w:val="21"/>
    <w:rsid w:val="00F5237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F5237B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2">
    <w:name w:val="Колонтитул (2)_"/>
    <w:basedOn w:val="a0"/>
    <w:link w:val="23"/>
    <w:rsid w:val="00F5237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4">
    <w:name w:val="Основной текст (2)_"/>
    <w:basedOn w:val="a0"/>
    <w:link w:val="25"/>
    <w:rsid w:val="00F5237B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">
    <w:name w:val="Подпись к таблице_"/>
    <w:basedOn w:val="a0"/>
    <w:link w:val="af0"/>
    <w:rsid w:val="00F5237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1">
    <w:name w:val="Другое_"/>
    <w:basedOn w:val="a0"/>
    <w:link w:val="af2"/>
    <w:rsid w:val="00F5237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3">
    <w:name w:val="Колонтитул_"/>
    <w:basedOn w:val="a0"/>
    <w:link w:val="af4"/>
    <w:rsid w:val="00F5237B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3">
    <w:name w:val="Заголовок №1_"/>
    <w:basedOn w:val="a0"/>
    <w:link w:val="14"/>
    <w:rsid w:val="00F5237B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ae">
    <w:name w:val="Сноска"/>
    <w:basedOn w:val="a"/>
    <w:link w:val="ad"/>
    <w:rsid w:val="00F5237B"/>
    <w:pPr>
      <w:widowControl w:val="0"/>
      <w:shd w:val="clear" w:color="auto" w:fill="FFFFFF"/>
      <w:spacing w:after="0"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1">
    <w:name w:val="Заголовок №2"/>
    <w:basedOn w:val="a"/>
    <w:link w:val="20"/>
    <w:rsid w:val="00F5237B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rsid w:val="00F5237B"/>
    <w:pPr>
      <w:widowControl w:val="0"/>
      <w:shd w:val="clear" w:color="auto" w:fill="FFFFFF"/>
      <w:spacing w:after="0" w:line="30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23">
    <w:name w:val="Колонтитул (2)"/>
    <w:basedOn w:val="a"/>
    <w:link w:val="22"/>
    <w:rsid w:val="00F5237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5">
    <w:name w:val="Основной текст (2)"/>
    <w:basedOn w:val="a"/>
    <w:link w:val="24"/>
    <w:rsid w:val="00F5237B"/>
    <w:pPr>
      <w:widowControl w:val="0"/>
      <w:shd w:val="clear" w:color="auto" w:fill="FFFFFF"/>
      <w:spacing w:after="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f0">
    <w:name w:val="Подпись к таблице"/>
    <w:basedOn w:val="a"/>
    <w:link w:val="af"/>
    <w:rsid w:val="00F5237B"/>
    <w:pPr>
      <w:widowControl w:val="0"/>
      <w:shd w:val="clear" w:color="auto" w:fill="FFFFFF"/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2">
    <w:name w:val="Другое"/>
    <w:basedOn w:val="a"/>
    <w:link w:val="af1"/>
    <w:rsid w:val="00F5237B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4">
    <w:name w:val="Колонтитул"/>
    <w:basedOn w:val="a"/>
    <w:link w:val="af3"/>
    <w:rsid w:val="00F5237B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4">
    <w:name w:val="Заголовок №1"/>
    <w:basedOn w:val="a"/>
    <w:link w:val="13"/>
    <w:rsid w:val="00F5237B"/>
    <w:pPr>
      <w:widowControl w:val="0"/>
      <w:shd w:val="clear" w:color="auto" w:fill="FFFFFF"/>
      <w:spacing w:after="0"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character" w:styleId="af5">
    <w:name w:val="Hyperlink"/>
    <w:basedOn w:val="a0"/>
    <w:uiPriority w:val="99"/>
    <w:unhideWhenUsed/>
    <w:rsid w:val="00F5237B"/>
    <w:rPr>
      <w:color w:val="0563C1" w:themeColor="hyperlink"/>
      <w:u w:val="single"/>
    </w:rPr>
  </w:style>
  <w:style w:type="character" w:styleId="af6">
    <w:name w:val="annotation reference"/>
    <w:basedOn w:val="a0"/>
    <w:uiPriority w:val="99"/>
    <w:unhideWhenUsed/>
    <w:rsid w:val="00F5237B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F5237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F5237B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F5237B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F5237B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character" w:styleId="afb">
    <w:name w:val="Emphasis"/>
    <w:basedOn w:val="a0"/>
    <w:uiPriority w:val="20"/>
    <w:qFormat/>
    <w:rsid w:val="00F5237B"/>
    <w:rPr>
      <w:i/>
      <w:iCs/>
    </w:rPr>
  </w:style>
  <w:style w:type="paragraph" w:styleId="afc">
    <w:name w:val="footnote text"/>
    <w:basedOn w:val="a"/>
    <w:link w:val="afd"/>
    <w:uiPriority w:val="99"/>
    <w:unhideWhenUsed/>
    <w:rsid w:val="00F5237B"/>
    <w:rPr>
      <w:rFonts w:eastAsiaTheme="minorEastAsia" w:cs="Times New Roman"/>
      <w:sz w:val="20"/>
      <w:szCs w:val="20"/>
      <w:lang w:eastAsia="ru-RU"/>
    </w:rPr>
  </w:style>
  <w:style w:type="character" w:customStyle="1" w:styleId="afd">
    <w:name w:val="Текст сноски Знак"/>
    <w:basedOn w:val="a0"/>
    <w:link w:val="afc"/>
    <w:uiPriority w:val="99"/>
    <w:rsid w:val="00F5237B"/>
    <w:rPr>
      <w:rFonts w:eastAsiaTheme="minorEastAsia" w:cs="Times New Roman"/>
      <w:sz w:val="20"/>
      <w:szCs w:val="20"/>
      <w:lang w:eastAsia="ru-RU"/>
    </w:rPr>
  </w:style>
  <w:style w:type="character" w:styleId="afe">
    <w:name w:val="footnote reference"/>
    <w:basedOn w:val="a0"/>
    <w:uiPriority w:val="99"/>
    <w:unhideWhenUsed/>
    <w:rsid w:val="00F5237B"/>
    <w:rPr>
      <w:rFonts w:cs="Times New Roman"/>
      <w:vertAlign w:val="superscript"/>
    </w:rPr>
  </w:style>
  <w:style w:type="character" w:styleId="aff">
    <w:name w:val="page number"/>
    <w:basedOn w:val="a0"/>
    <w:uiPriority w:val="99"/>
    <w:rsid w:val="00F5237B"/>
    <w:rPr>
      <w:rFonts w:cs="Times New Roman"/>
    </w:rPr>
  </w:style>
  <w:style w:type="paragraph" w:customStyle="1" w:styleId="Default">
    <w:name w:val="Default"/>
    <w:rsid w:val="00F5237B"/>
    <w:pPr>
      <w:autoSpaceDE w:val="0"/>
      <w:autoSpaceDN w:val="0"/>
      <w:adjustRightInd w:val="0"/>
      <w:spacing w:after="0" w:line="240" w:lineRule="auto"/>
    </w:pPr>
    <w:rPr>
      <w:rFonts w:ascii="Times New Roman" w:eastAsia="Microsoft Sans Serif" w:hAnsi="Times New Roman" w:cs="Times New Roman"/>
      <w:color w:val="000000"/>
      <w:sz w:val="24"/>
      <w:szCs w:val="24"/>
      <w:lang w:eastAsia="ru-RU"/>
    </w:rPr>
  </w:style>
  <w:style w:type="paragraph" w:styleId="aff0">
    <w:name w:val="Normal (Web)"/>
    <w:basedOn w:val="a"/>
    <w:uiPriority w:val="99"/>
    <w:unhideWhenUsed/>
    <w:rsid w:val="00233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line number"/>
    <w:basedOn w:val="a0"/>
    <w:uiPriority w:val="99"/>
    <w:semiHidden/>
    <w:unhideWhenUsed/>
    <w:rsid w:val="0065357E"/>
  </w:style>
  <w:style w:type="character" w:customStyle="1" w:styleId="30">
    <w:name w:val="Заголовок 3 Знак"/>
    <w:basedOn w:val="a0"/>
    <w:link w:val="3"/>
    <w:uiPriority w:val="9"/>
    <w:semiHidden/>
    <w:rsid w:val="001463C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aff2">
    <w:name w:val="FollowedHyperlink"/>
    <w:basedOn w:val="a0"/>
    <w:uiPriority w:val="99"/>
    <w:semiHidden/>
    <w:unhideWhenUsed/>
    <w:rsid w:val="00042C82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F309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33">
    <w:name w:val="Сетка таблицы3"/>
    <w:basedOn w:val="a1"/>
    <w:next w:val="a6"/>
    <w:uiPriority w:val="59"/>
    <w:rsid w:val="006700DE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6"/>
    <w:uiPriority w:val="59"/>
    <w:rsid w:val="005E309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">
    <w:name w:val="Нет списка1"/>
    <w:next w:val="a2"/>
    <w:uiPriority w:val="99"/>
    <w:semiHidden/>
    <w:unhideWhenUsed/>
    <w:rsid w:val="00376E8E"/>
  </w:style>
  <w:style w:type="table" w:customStyle="1" w:styleId="5">
    <w:name w:val="Сетка таблицы5"/>
    <w:basedOn w:val="a1"/>
    <w:next w:val="a6"/>
    <w:uiPriority w:val="39"/>
    <w:rsid w:val="00376E8E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6">
    <w:name w:val="Верхний колонтитул1"/>
    <w:basedOn w:val="a"/>
    <w:next w:val="a4"/>
    <w:uiPriority w:val="99"/>
    <w:unhideWhenUsed/>
    <w:rsid w:val="00376E8E"/>
    <w:pPr>
      <w:tabs>
        <w:tab w:val="center" w:pos="4677"/>
        <w:tab w:val="right" w:pos="9355"/>
      </w:tabs>
      <w:spacing w:after="0" w:line="240" w:lineRule="auto"/>
    </w:pPr>
  </w:style>
  <w:style w:type="table" w:customStyle="1" w:styleId="111">
    <w:name w:val="Сетка таблицы111"/>
    <w:basedOn w:val="a1"/>
    <w:next w:val="a6"/>
    <w:uiPriority w:val="59"/>
    <w:rsid w:val="00376E8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6"/>
    <w:uiPriority w:val="59"/>
    <w:rsid w:val="00376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7">
    <w:name w:val="Верхний колонтитул Знак1"/>
    <w:basedOn w:val="a0"/>
    <w:uiPriority w:val="99"/>
    <w:rsid w:val="00376E8E"/>
  </w:style>
  <w:style w:type="table" w:customStyle="1" w:styleId="7">
    <w:name w:val="Сетка таблицы7"/>
    <w:basedOn w:val="a1"/>
    <w:next w:val="a6"/>
    <w:uiPriority w:val="39"/>
    <w:rsid w:val="00AD20E2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2024-04-09T20:00:00+00:00</dateaddindb>
    <dateminusta xmlns="081b8c99-5a1b-4ba1-9a3e-0d0cea83319e" xsi:nil="true"/>
    <numik xmlns="af44e648-6311-40f1-ad37-1234555fd9ba">401</numik>
    <kind xmlns="e2080b48-eafa-461e-b501-38555d38caa1">79</kind>
    <num xmlns="af44e648-6311-40f1-ad37-1234555fd9ba">401</num>
    <beginactiondate xmlns="a853e5a8-fa1e-4dd3-a1b5-1604bfb35b05">2024-03-26T20:00:00+00:00</beginactiondate>
    <approvaldate xmlns="081b8c99-5a1b-4ba1-9a3e-0d0cea83319e">2024-03-26T20:00:00+00:00</approvaldate>
    <bigtitle xmlns="a853e5a8-fa1e-4dd3-a1b5-1604bfb35b05">Об утверждении государственной программы Ярославской области «Экономическое развитие и инновационная экономика в Ярославской области» на 2024 – 2030 годы и о признании утратившими силу отдельных постановлений Правительства области (с изменениями на 23 мая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"Документ-Регион", N 28, 16.04.2024</publication>
    <redactiondate xmlns="081b8c99-5a1b-4ba1-9a3e-0d0cea83319e">2025-05-22T20:00:00+00:00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401-п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CED14-A807-44D9-8EB6-46034BE95C3E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2.xml><?xml version="1.0" encoding="utf-8"?>
<ds:datastoreItem xmlns:ds="http://schemas.openxmlformats.org/officeDocument/2006/customXml" ds:itemID="{74B3EC24-81D8-4687-841A-D50796FC3B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BEB42-E51F-4C24-9FC6-14AE45B24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8B178C-CF7F-4D69-9D3C-70E3457B5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12</Pages>
  <Words>2862</Words>
  <Characters>16314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Косоурова Юлия Владимировна</cp:lastModifiedBy>
  <cp:revision>85</cp:revision>
  <cp:lastPrinted>2024-03-04T10:39:00Z</cp:lastPrinted>
  <dcterms:created xsi:type="dcterms:W3CDTF">2024-04-10T13:22:00Z</dcterms:created>
  <dcterms:modified xsi:type="dcterms:W3CDTF">2025-10-27T13:22:00Z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